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04B3E" w14:textId="4143EB12" w:rsidR="00867176" w:rsidRDefault="000E112E">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#130</w:t>
      </w:r>
      <w:r>
        <w:rPr>
          <w:rFonts w:ascii="Arial" w:eastAsia="MS Mincho" w:hAnsi="Arial" w:cs="Arial"/>
          <w:b/>
          <w:sz w:val="24"/>
          <w:lang w:eastAsia="en-US"/>
        </w:rPr>
        <w:tab/>
      </w:r>
      <w:r w:rsidR="00EE371B" w:rsidRPr="00EE371B">
        <w:rPr>
          <w:rFonts w:ascii="Arial" w:eastAsia="MS Mincho" w:hAnsi="Arial" w:cs="Arial"/>
          <w:b/>
          <w:sz w:val="24"/>
          <w:lang w:eastAsia="en-US"/>
        </w:rPr>
        <w:t>R2-250399</w:t>
      </w:r>
      <w:r w:rsidR="00EE371B">
        <w:rPr>
          <w:rFonts w:ascii="Arial" w:eastAsia="MS Mincho" w:hAnsi="Arial" w:cs="Arial"/>
          <w:b/>
          <w:sz w:val="24"/>
          <w:lang w:eastAsia="en-US"/>
        </w:rPr>
        <w:t>1</w:t>
      </w:r>
    </w:p>
    <w:p w14:paraId="3D1345FE" w14:textId="4374D5E5" w:rsidR="00867176" w:rsidRDefault="00AB3EF0">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 xml:space="preserve">St Julian’s, </w:t>
      </w:r>
      <w:r w:rsidR="000E112E">
        <w:rPr>
          <w:rFonts w:ascii="Arial" w:eastAsia="MS Mincho" w:hAnsi="Arial" w:cs="Arial"/>
          <w:b/>
          <w:sz w:val="24"/>
          <w:lang w:eastAsia="en-US"/>
        </w:rPr>
        <w:t>Malta, 19</w:t>
      </w:r>
      <w:r w:rsidR="000E112E">
        <w:rPr>
          <w:rFonts w:ascii="Arial" w:eastAsia="MS Mincho" w:hAnsi="Arial" w:cs="Arial"/>
          <w:b/>
          <w:sz w:val="24"/>
          <w:vertAlign w:val="superscript"/>
          <w:lang w:eastAsia="en-US"/>
        </w:rPr>
        <w:t>th</w:t>
      </w:r>
      <w:r w:rsidR="000E112E">
        <w:rPr>
          <w:rFonts w:ascii="Arial" w:eastAsia="MS Mincho" w:hAnsi="Arial" w:cs="Arial"/>
          <w:b/>
          <w:sz w:val="24"/>
          <w:lang w:eastAsia="en-US"/>
        </w:rPr>
        <w:t xml:space="preserve"> –23</w:t>
      </w:r>
      <w:r w:rsidR="000E112E">
        <w:rPr>
          <w:rFonts w:ascii="Arial" w:eastAsia="MS Mincho" w:hAnsi="Arial" w:cs="Arial"/>
          <w:b/>
          <w:sz w:val="24"/>
          <w:vertAlign w:val="superscript"/>
          <w:lang w:eastAsia="en-US"/>
        </w:rPr>
        <w:t>rd</w:t>
      </w:r>
      <w:r w:rsidR="000E112E">
        <w:rPr>
          <w:rFonts w:ascii="Arial" w:eastAsia="MS Mincho" w:hAnsi="Arial" w:cs="Arial"/>
          <w:b/>
          <w:sz w:val="24"/>
          <w:lang w:eastAsia="en-US"/>
        </w:rPr>
        <w:t xml:space="preserve"> May, 2025</w:t>
      </w:r>
    </w:p>
    <w:p w14:paraId="2770EB28" w14:textId="77777777" w:rsidR="00867176" w:rsidRDefault="00867176">
      <w:pPr>
        <w:tabs>
          <w:tab w:val="left" w:pos="1701"/>
          <w:tab w:val="right" w:pos="9639"/>
        </w:tabs>
        <w:spacing w:after="240"/>
        <w:textAlignment w:val="auto"/>
        <w:rPr>
          <w:rFonts w:eastAsia="MS Mincho" w:cs="Arial"/>
          <w:b/>
          <w:sz w:val="24"/>
          <w:szCs w:val="24"/>
          <w:lang w:eastAsia="en-US"/>
        </w:rPr>
      </w:pPr>
    </w:p>
    <w:p w14:paraId="31FA14C1" w14:textId="659DDEB7" w:rsidR="00867176" w:rsidRDefault="000E112E">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w:t>
      </w:r>
      <w:r w:rsidR="00BC69F7">
        <w:rPr>
          <w:rFonts w:ascii="Arial" w:eastAsia="MS Mincho" w:hAnsi="Arial" w:cs="Arial"/>
          <w:b/>
          <w:sz w:val="24"/>
          <w:szCs w:val="24"/>
          <w:lang w:eastAsia="en-US"/>
        </w:rPr>
        <w:t>4</w:t>
      </w:r>
    </w:p>
    <w:p w14:paraId="61FB04EE" w14:textId="77777777" w:rsidR="00867176" w:rsidRDefault="000E112E">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5F90FF9" w14:textId="77777777" w:rsidR="00867176" w:rsidRDefault="000E112E">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A-IoT data transmission</w:t>
      </w:r>
    </w:p>
    <w:p w14:paraId="6EE6CAC6" w14:textId="77777777" w:rsidR="00867176" w:rsidRDefault="000E112E">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26FE0FEF" w14:textId="77777777" w:rsidR="00867176" w:rsidRDefault="000E112E">
      <w:pPr>
        <w:pStyle w:val="Heading1"/>
        <w:rPr>
          <w:rFonts w:eastAsia="宋体"/>
          <w:lang w:eastAsia="zh-CN"/>
        </w:rPr>
      </w:pPr>
      <w:r>
        <w:rPr>
          <w:rFonts w:eastAsia="宋体"/>
          <w:lang w:eastAsia="zh-CN"/>
        </w:rPr>
        <w:t>1</w:t>
      </w:r>
      <w:r>
        <w:rPr>
          <w:rFonts w:eastAsia="宋体"/>
          <w:lang w:eastAsia="zh-CN"/>
        </w:rPr>
        <w:tab/>
        <w:t>Introduction</w:t>
      </w:r>
    </w:p>
    <w:p w14:paraId="7BB5FCFE" w14:textId="77777777" w:rsidR="00867176" w:rsidRDefault="000E112E">
      <w:pPr>
        <w:rPr>
          <w:rFonts w:eastAsiaTheme="minorEastAsia"/>
        </w:rPr>
      </w:pPr>
      <w:bookmarkStart w:id="0" w:name="_Toc61387172"/>
      <w:bookmarkStart w:id="1" w:name="_Toc147158671"/>
      <w:bookmarkStart w:id="2" w:name="_Toc499559238"/>
      <w:r>
        <w:rPr>
          <w:rFonts w:eastAsia="等线"/>
        </w:rPr>
        <w:t>Based on the current RAN2 progress, and focusing on the issues without conclusions, this contribution discusses AS ID, segmentation, and MAC format design.</w:t>
      </w:r>
    </w:p>
    <w:p w14:paraId="0FB78CD2" w14:textId="77777777" w:rsidR="00867176" w:rsidRDefault="000E112E">
      <w:pPr>
        <w:pStyle w:val="Heading1"/>
        <w:rPr>
          <w:rFonts w:eastAsia="宋体"/>
          <w:lang w:eastAsia="zh-CN"/>
        </w:rPr>
      </w:pPr>
      <w:r>
        <w:rPr>
          <w:rFonts w:eastAsia="宋体"/>
          <w:lang w:eastAsia="zh-CN"/>
        </w:rPr>
        <w:t>2</w:t>
      </w:r>
      <w:r>
        <w:rPr>
          <w:rFonts w:eastAsia="宋体"/>
          <w:lang w:eastAsia="zh-CN"/>
        </w:rPr>
        <w:tab/>
        <w:t>Discussion</w:t>
      </w:r>
      <w:bookmarkEnd w:id="0"/>
      <w:bookmarkEnd w:id="1"/>
      <w:bookmarkEnd w:id="2"/>
    </w:p>
    <w:p w14:paraId="0FA2012D" w14:textId="40D26D9E" w:rsidR="00867176" w:rsidRDefault="000E112E">
      <w:pPr>
        <w:pStyle w:val="Heading2"/>
        <w:rPr>
          <w:rFonts w:eastAsia="宋体"/>
          <w:lang w:eastAsia="zh-CN"/>
        </w:rPr>
      </w:pPr>
      <w:bookmarkStart w:id="3" w:name="_Toc499559239"/>
      <w:bookmarkStart w:id="4" w:name="_Toc61387173"/>
      <w:bookmarkStart w:id="5" w:name="_Toc147158672"/>
      <w:r>
        <w:rPr>
          <w:rFonts w:eastAsia="宋体"/>
          <w:lang w:eastAsia="zh-CN"/>
        </w:rPr>
        <w:t>2.1</w:t>
      </w:r>
      <w:r>
        <w:rPr>
          <w:rFonts w:eastAsia="宋体"/>
          <w:lang w:eastAsia="zh-CN"/>
        </w:rPr>
        <w:tab/>
      </w:r>
      <w:bookmarkStart w:id="6" w:name="OLE_LINK125"/>
      <w:r>
        <w:rPr>
          <w:rFonts w:eastAsia="宋体"/>
          <w:lang w:eastAsia="zh-CN"/>
        </w:rPr>
        <w:t>AS ID</w:t>
      </w:r>
      <w:bookmarkEnd w:id="6"/>
      <w:r w:rsidR="00D33AFB">
        <w:rPr>
          <w:rFonts w:eastAsia="宋体"/>
          <w:lang w:eastAsia="zh-CN"/>
        </w:rPr>
        <w:t xml:space="preserve"> </w:t>
      </w:r>
      <w:r w:rsidR="00D33AFB">
        <w:t>(Issue 3-3)</w:t>
      </w:r>
    </w:p>
    <w:p w14:paraId="5513C741" w14:textId="75A08AB6" w:rsidR="00867176" w:rsidRDefault="000E112E">
      <w:pPr>
        <w:pStyle w:val="Heading3"/>
      </w:pPr>
      <w:r>
        <w:t>2.1.1</w:t>
      </w:r>
      <w:r>
        <w:tab/>
      </w:r>
      <w:r w:rsidR="00774E1D">
        <w:t xml:space="preserve">AS ID release </w:t>
      </w:r>
      <w:r w:rsidR="00774E1D">
        <w:rPr>
          <w:rFonts w:hint="eastAsia"/>
        </w:rPr>
        <w:t>a</w:t>
      </w:r>
      <w:r w:rsidR="00774E1D">
        <w:t>greement m</w:t>
      </w:r>
      <w:r>
        <w:t xml:space="preserve">odification </w:t>
      </w:r>
      <w:r w:rsidR="00D33AFB">
        <w:t>(Issue 3-3)</w:t>
      </w:r>
    </w:p>
    <w:p w14:paraId="72CFF362" w14:textId="77777777" w:rsidR="00867176" w:rsidRDefault="000E112E">
      <w:pPr>
        <w:rPr>
          <w:rFonts w:eastAsia="宋体"/>
          <w:lang w:eastAsia="zh-CN"/>
        </w:rPr>
      </w:pPr>
      <w:r>
        <w:rPr>
          <w:rFonts w:eastAsia="宋体"/>
          <w:lang w:eastAsia="zh-CN"/>
        </w:rPr>
        <w:t>In the RAN2#129bis meeting, the issue of releasing AS ID was discussed:</w:t>
      </w:r>
    </w:p>
    <w:tbl>
      <w:tblPr>
        <w:tblStyle w:val="TableGrid"/>
        <w:tblW w:w="0" w:type="auto"/>
        <w:tblLook w:val="04A0" w:firstRow="1" w:lastRow="0" w:firstColumn="1" w:lastColumn="0" w:noHBand="0" w:noVBand="1"/>
      </w:tblPr>
      <w:tblGrid>
        <w:gridCol w:w="9631"/>
      </w:tblGrid>
      <w:tr w:rsidR="00867176" w14:paraId="1B3CDB54" w14:textId="77777777">
        <w:tc>
          <w:tcPr>
            <w:tcW w:w="9631" w:type="dxa"/>
          </w:tcPr>
          <w:p w14:paraId="2EB8F096" w14:textId="77777777" w:rsidR="00867176" w:rsidRDefault="000E112E">
            <w:pPr>
              <w:rPr>
                <w:rFonts w:eastAsia="宋体"/>
                <w:lang w:val="en-US" w:eastAsia="zh-CN"/>
              </w:rPr>
            </w:pPr>
            <w:r>
              <w:rPr>
                <w:rFonts w:eastAsia="宋体"/>
                <w:lang w:val="en-US" w:eastAsia="zh-CN"/>
              </w:rPr>
              <w:t>9</w:t>
            </w:r>
            <w:r>
              <w:rPr>
                <w:rFonts w:eastAsia="宋体"/>
                <w:lang w:val="en-US" w:eastAsia="zh-CN"/>
              </w:rPr>
              <w:tab/>
              <w:t>The device releases the AS ID at least:</w:t>
            </w:r>
          </w:p>
          <w:p w14:paraId="07F2793F" w14:textId="77777777" w:rsidR="00867176" w:rsidRDefault="000E112E">
            <w:pPr>
              <w:rPr>
                <w:rFonts w:eastAsia="宋体"/>
                <w:lang w:val="en-US" w:eastAsia="zh-CN"/>
              </w:rPr>
            </w:pPr>
            <w:r>
              <w:rPr>
                <w:rFonts w:eastAsia="宋体"/>
                <w:lang w:val="en-US" w:eastAsia="zh-CN"/>
              </w:rPr>
              <w:tab/>
              <w:t xml:space="preserve">- upon receiving Paging with </w:t>
            </w:r>
            <w:r>
              <w:rPr>
                <w:rFonts w:eastAsia="宋体"/>
                <w:highlight w:val="yellow"/>
                <w:lang w:val="en-US" w:eastAsia="zh-CN"/>
              </w:rPr>
              <w:t>new transaction id for that device</w:t>
            </w:r>
            <w:r>
              <w:rPr>
                <w:rFonts w:eastAsia="宋体"/>
                <w:lang w:val="en-US" w:eastAsia="zh-CN"/>
              </w:rPr>
              <w:t xml:space="preserve">, </w:t>
            </w:r>
            <w:proofErr w:type="gramStart"/>
            <w:r>
              <w:rPr>
                <w:rFonts w:eastAsia="宋体"/>
                <w:lang w:val="en-US" w:eastAsia="zh-CN"/>
              </w:rPr>
              <w:t>i.e.</w:t>
            </w:r>
            <w:proofErr w:type="gramEnd"/>
            <w:r>
              <w:rPr>
                <w:rFonts w:eastAsia="宋体"/>
                <w:lang w:val="en-US" w:eastAsia="zh-CN"/>
              </w:rPr>
              <w:t xml:space="preserve"> different session/service</w:t>
            </w:r>
          </w:p>
          <w:p w14:paraId="7C2215B0" w14:textId="77777777" w:rsidR="00867176" w:rsidRDefault="000E112E">
            <w:pPr>
              <w:rPr>
                <w:rFonts w:eastAsia="宋体"/>
                <w:lang w:val="en-US" w:eastAsia="zh-CN"/>
              </w:rPr>
            </w:pPr>
            <w:r>
              <w:rPr>
                <w:rFonts w:eastAsia="宋体"/>
                <w:lang w:val="en-US" w:eastAsia="zh-CN"/>
              </w:rPr>
              <w:tab/>
              <w:t xml:space="preserve">- </w:t>
            </w:r>
            <w:bookmarkStart w:id="7" w:name="OLE_LINK133"/>
            <w:r>
              <w:rPr>
                <w:rFonts w:eastAsia="宋体"/>
                <w:lang w:val="en-US" w:eastAsia="zh-CN"/>
              </w:rPr>
              <w:t>when it triggers new msg1 transmission as a result of receiving Paging message (</w:t>
            </w:r>
            <w:proofErr w:type="gramStart"/>
            <w:r>
              <w:rPr>
                <w:rFonts w:eastAsia="宋体"/>
                <w:lang w:val="en-US" w:eastAsia="zh-CN"/>
              </w:rPr>
              <w:t>i.e.</w:t>
            </w:r>
            <w:proofErr w:type="gramEnd"/>
            <w:r>
              <w:rPr>
                <w:rFonts w:eastAsia="宋体"/>
                <w:lang w:val="en-US" w:eastAsia="zh-CN"/>
              </w:rPr>
              <w:t xml:space="preserve"> it has to generate a random ID for CBRA)</w:t>
            </w:r>
            <w:bookmarkEnd w:id="7"/>
          </w:p>
          <w:p w14:paraId="42A6FCCB" w14:textId="77777777" w:rsidR="00867176" w:rsidRDefault="000E112E">
            <w:pPr>
              <w:rPr>
                <w:rFonts w:eastAsia="宋体"/>
                <w:lang w:val="en-US" w:eastAsia="zh-CN"/>
              </w:rPr>
            </w:pPr>
            <w:r>
              <w:rPr>
                <w:rFonts w:eastAsia="宋体"/>
                <w:lang w:val="en-US" w:eastAsia="zh-CN"/>
              </w:rPr>
              <w:tab/>
              <w:t xml:space="preserve">- FFS other cases for release ASID to avoid keeping it indefinitely.  </w:t>
            </w:r>
          </w:p>
        </w:tc>
      </w:tr>
    </w:tbl>
    <w:p w14:paraId="08B6E85B" w14:textId="7475EFC3" w:rsidR="00867176" w:rsidRDefault="000E112E">
      <w:pPr>
        <w:rPr>
          <w:rFonts w:eastAsia="宋体"/>
          <w:lang w:eastAsia="zh-CN"/>
        </w:rPr>
      </w:pPr>
      <w:r>
        <w:rPr>
          <w:rFonts w:eastAsia="宋体"/>
          <w:lang w:eastAsia="zh-CN"/>
        </w:rPr>
        <w:t xml:space="preserve">According to the current description, “new transaction </w:t>
      </w:r>
      <w:r>
        <w:rPr>
          <w:rFonts w:eastAsia="宋体"/>
          <w:highlight w:val="yellow"/>
          <w:lang w:eastAsia="zh-CN"/>
        </w:rPr>
        <w:t>for that device</w:t>
      </w:r>
      <w:r>
        <w:rPr>
          <w:rFonts w:eastAsia="宋体"/>
          <w:lang w:eastAsia="zh-CN"/>
        </w:rPr>
        <w:t xml:space="preserve">” means that devices which are not selected by the paging with new service cannot release AS IDs, and they </w:t>
      </w:r>
      <w:r w:rsidR="00891BE9">
        <w:rPr>
          <w:rFonts w:eastAsia="宋体" w:hint="eastAsia"/>
          <w:lang w:eastAsia="zh-CN"/>
        </w:rPr>
        <w:t>may</w:t>
      </w:r>
      <w:r w:rsidR="00891BE9">
        <w:rPr>
          <w:rFonts w:eastAsia="宋体"/>
          <w:lang w:eastAsia="zh-CN"/>
        </w:rPr>
        <w:t xml:space="preserve"> </w:t>
      </w:r>
      <w:r>
        <w:rPr>
          <w:rFonts w:eastAsia="宋体"/>
          <w:lang w:eastAsia="zh-CN"/>
        </w:rPr>
        <w:t xml:space="preserve">keep AS IDs </w:t>
      </w:r>
      <w:bookmarkStart w:id="8" w:name="OLE_LINK145"/>
      <w:r>
        <w:rPr>
          <w:rFonts w:eastAsia="宋体"/>
          <w:lang w:eastAsia="zh-CN"/>
        </w:rPr>
        <w:t>indefinitely</w:t>
      </w:r>
      <w:bookmarkEnd w:id="8"/>
      <w:r>
        <w:rPr>
          <w:rFonts w:eastAsia="宋体"/>
          <w:lang w:eastAsia="zh-CN"/>
        </w:rPr>
        <w:t>.</w:t>
      </w:r>
    </w:p>
    <w:p w14:paraId="6BFC9F6E" w14:textId="1B00534E" w:rsidR="00867176" w:rsidRDefault="000E112E">
      <w:pPr>
        <w:rPr>
          <w:rFonts w:eastAsia="宋体"/>
          <w:lang w:eastAsia="zh-CN"/>
        </w:rPr>
      </w:pPr>
      <w:r>
        <w:rPr>
          <w:rFonts w:eastAsia="宋体"/>
          <w:lang w:eastAsia="zh-CN"/>
        </w:rPr>
        <w:t xml:space="preserve">However, since the reader cannot be aware of which devices are selected, it cannot know whether the overlapped device(s) is selected by the new paging. </w:t>
      </w:r>
      <w:bookmarkStart w:id="9" w:name="OLE_LINK127"/>
      <w:r>
        <w:rPr>
          <w:rFonts w:eastAsia="宋体"/>
          <w:lang w:eastAsia="zh-CN"/>
        </w:rPr>
        <w:t xml:space="preserve">Besides, the reader cannot know when the devices run out of power. </w:t>
      </w:r>
      <w:bookmarkEnd w:id="9"/>
      <w:r>
        <w:rPr>
          <w:rFonts w:eastAsia="宋体"/>
          <w:lang w:eastAsia="zh-CN"/>
        </w:rPr>
        <w:t xml:space="preserve">Hence, </w:t>
      </w:r>
      <w:r>
        <w:rPr>
          <w:rFonts w:eastAsia="宋体"/>
          <w:b/>
          <w:lang w:eastAsia="zh-CN"/>
        </w:rPr>
        <w:t xml:space="preserve">to ensure the uniqueness of the used AS ID, the reader will consider the set of AS ID in the </w:t>
      </w:r>
      <w:r w:rsidR="00022EE3">
        <w:rPr>
          <w:rFonts w:eastAsia="宋体"/>
          <w:b/>
          <w:lang w:eastAsia="zh-CN"/>
        </w:rPr>
        <w:t xml:space="preserve">previous </w:t>
      </w:r>
      <w:r>
        <w:rPr>
          <w:rFonts w:eastAsia="宋体"/>
          <w:b/>
          <w:lang w:eastAsia="zh-CN"/>
        </w:rPr>
        <w:t xml:space="preserve">service is still </w:t>
      </w:r>
      <w:r w:rsidR="00022EE3">
        <w:rPr>
          <w:rFonts w:eastAsia="宋体"/>
          <w:b/>
          <w:lang w:eastAsia="zh-CN"/>
        </w:rPr>
        <w:t>occupied</w:t>
      </w:r>
      <w:r>
        <w:rPr>
          <w:rFonts w:eastAsia="宋体"/>
          <w:lang w:eastAsia="zh-CN"/>
        </w:rPr>
        <w:t xml:space="preserve">. </w:t>
      </w:r>
      <w:bookmarkStart w:id="10" w:name="OLE_LINK146"/>
      <w:r>
        <w:rPr>
          <w:rFonts w:eastAsia="宋体"/>
          <w:lang w:eastAsia="zh-CN"/>
        </w:rPr>
        <w:t xml:space="preserve">Then, </w:t>
      </w:r>
      <w:r w:rsidR="003655A3" w:rsidRPr="003655A3">
        <w:rPr>
          <w:rFonts w:eastAsia="宋体"/>
          <w:lang w:eastAsia="zh-CN"/>
        </w:rPr>
        <w:t>during the subsequent</w:t>
      </w:r>
      <w:r w:rsidR="003655A3">
        <w:rPr>
          <w:rFonts w:eastAsia="宋体"/>
          <w:lang w:eastAsia="zh-CN"/>
        </w:rPr>
        <w:t xml:space="preserve"> </w:t>
      </w:r>
      <w:r>
        <w:rPr>
          <w:rFonts w:eastAsia="宋体"/>
          <w:lang w:eastAsia="zh-CN"/>
        </w:rPr>
        <w:t>procedure</w:t>
      </w:r>
      <w:r w:rsidR="00C60EEE">
        <w:rPr>
          <w:rFonts w:eastAsia="宋体"/>
          <w:lang w:eastAsia="zh-CN"/>
        </w:rPr>
        <w:t>s</w:t>
      </w:r>
      <w:r>
        <w:rPr>
          <w:rFonts w:eastAsia="宋体"/>
          <w:lang w:eastAsia="zh-CN"/>
        </w:rPr>
        <w:t xml:space="preserve"> of the new service</w:t>
      </w:r>
      <w:r w:rsidR="00C60EEE">
        <w:rPr>
          <w:rFonts w:eastAsia="宋体"/>
          <w:lang w:eastAsia="zh-CN"/>
        </w:rPr>
        <w:t>s</w:t>
      </w:r>
      <w:r>
        <w:rPr>
          <w:rFonts w:eastAsia="宋体"/>
          <w:lang w:eastAsia="zh-CN"/>
        </w:rPr>
        <w:t>,</w:t>
      </w:r>
      <w:bookmarkStart w:id="11" w:name="OLE_LINK132"/>
      <w:r>
        <w:rPr>
          <w:rFonts w:eastAsia="宋体"/>
          <w:lang w:eastAsia="zh-CN"/>
        </w:rPr>
        <w:t xml:space="preserve"> the collision probability between random ID and the used AS ID</w:t>
      </w:r>
      <w:bookmarkEnd w:id="11"/>
      <w:r>
        <w:rPr>
          <w:rFonts w:eastAsia="宋体"/>
          <w:lang w:eastAsia="zh-CN"/>
        </w:rPr>
        <w:t xml:space="preserve"> (used in current and last services) will be higher. </w:t>
      </w:r>
      <w:bookmarkStart w:id="12" w:name="OLE_LINK115"/>
      <w:bookmarkEnd w:id="10"/>
      <w:r>
        <w:rPr>
          <w:rFonts w:eastAsia="宋体"/>
          <w:lang w:eastAsia="zh-CN"/>
        </w:rPr>
        <w:t xml:space="preserve">The reader </w:t>
      </w:r>
      <w:r w:rsidR="00022EE3">
        <w:rPr>
          <w:rFonts w:eastAsia="宋体"/>
          <w:lang w:eastAsia="zh-CN"/>
        </w:rPr>
        <w:t xml:space="preserve">needs to </w:t>
      </w:r>
      <w:r>
        <w:rPr>
          <w:rFonts w:eastAsia="宋体"/>
          <w:lang w:eastAsia="zh-CN"/>
        </w:rPr>
        <w:t xml:space="preserve">allocate new AS ID more frequently. The Msg2 overhead will be significantly increased. Almost 100% additional Msg2 overhead when allocating an AS ID to a device, compared with the case in which a Random ID is re-used as </w:t>
      </w:r>
      <w:r w:rsidR="006550B0">
        <w:rPr>
          <w:rFonts w:eastAsia="宋体"/>
          <w:lang w:eastAsia="zh-CN"/>
        </w:rPr>
        <w:t xml:space="preserve">the </w:t>
      </w:r>
      <w:r>
        <w:rPr>
          <w:rFonts w:eastAsia="宋体"/>
          <w:lang w:eastAsia="zh-CN"/>
        </w:rPr>
        <w:t>AS ID.</w:t>
      </w:r>
    </w:p>
    <w:p w14:paraId="557D3DE3" w14:textId="77777777" w:rsidR="00867176" w:rsidRDefault="000E112E">
      <w:pPr>
        <w:pStyle w:val="TH"/>
        <w:rPr>
          <w:rFonts w:eastAsia="宋体"/>
          <w:lang w:eastAsia="zh-CN"/>
        </w:rPr>
      </w:pPr>
      <w:bookmarkStart w:id="13" w:name="OLE_LINK105"/>
      <w:bookmarkStart w:id="14" w:name="OLE_LINK113"/>
      <w:bookmarkStart w:id="15" w:name="OLE_LINK114"/>
      <w:bookmarkStart w:id="16" w:name="OLE_LINK106"/>
      <w:bookmarkEnd w:id="12"/>
      <w:r>
        <w:rPr>
          <w:rFonts w:eastAsia="宋体"/>
          <w:noProof/>
          <w:lang w:val="en-US" w:eastAsia="zh-CN"/>
        </w:rPr>
        <w:drawing>
          <wp:inline distT="0" distB="0" distL="0" distR="0" wp14:anchorId="0D6F48C0" wp14:editId="0146B5E9">
            <wp:extent cx="5475605" cy="13011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cstate="print">
                      <a:extLst>
                        <a:ext uri="{28A0092B-C50C-407E-A947-70E740481C1C}">
                          <a14:useLocalDpi xmlns:a14="http://schemas.microsoft.com/office/drawing/2010/main" val="0"/>
                        </a:ext>
                      </a:extLst>
                    </a:blip>
                    <a:srcRect l="5745" t="7262" r="4802" b="14374"/>
                    <a:stretch>
                      <a:fillRect/>
                    </a:stretch>
                  </pic:blipFill>
                  <pic:spPr>
                    <a:xfrm>
                      <a:off x="0" y="0"/>
                      <a:ext cx="5476332" cy="1301254"/>
                    </a:xfrm>
                    <a:prstGeom prst="rect">
                      <a:avLst/>
                    </a:prstGeom>
                    <a:ln>
                      <a:noFill/>
                    </a:ln>
                  </pic:spPr>
                </pic:pic>
              </a:graphicData>
            </a:graphic>
          </wp:inline>
        </w:drawing>
      </w:r>
    </w:p>
    <w:p w14:paraId="40BC2247" w14:textId="76889BBE" w:rsidR="00867176" w:rsidRDefault="000E112E">
      <w:pPr>
        <w:pStyle w:val="TH"/>
        <w:rPr>
          <w:rFonts w:eastAsia="宋体"/>
          <w:lang w:eastAsia="zh-CN"/>
        </w:rPr>
      </w:pPr>
      <w:r>
        <w:rPr>
          <w:rFonts w:eastAsia="宋体"/>
          <w:lang w:eastAsia="zh-CN"/>
        </w:rPr>
        <w:t>Figure 2.1.</w:t>
      </w:r>
      <w:r w:rsidR="00927127">
        <w:rPr>
          <w:rFonts w:eastAsia="宋体"/>
          <w:lang w:eastAsia="zh-CN"/>
        </w:rPr>
        <w:t>1</w:t>
      </w:r>
      <w:r>
        <w:rPr>
          <w:rFonts w:eastAsia="宋体"/>
          <w:lang w:eastAsia="zh-CN"/>
        </w:rPr>
        <w:t>-1</w:t>
      </w:r>
      <w:r>
        <w:rPr>
          <w:rFonts w:eastAsia="宋体"/>
          <w:lang w:eastAsia="zh-CN"/>
        </w:rPr>
        <w:tab/>
        <w:t>AS ID management by device according to the current agreement</w:t>
      </w:r>
    </w:p>
    <w:bookmarkEnd w:id="13"/>
    <w:p w14:paraId="0C7BDE74" w14:textId="30DE957A" w:rsidR="00867176" w:rsidRDefault="00C17DDA">
      <w:pPr>
        <w:rPr>
          <w:rFonts w:eastAsia="宋体"/>
          <w:lang w:eastAsia="zh-CN"/>
        </w:rPr>
      </w:pPr>
      <w:r>
        <w:rPr>
          <w:rFonts w:eastAsia="宋体"/>
          <w:lang w:eastAsia="zh-CN"/>
        </w:rPr>
        <w:t>I</w:t>
      </w:r>
      <w:r w:rsidR="000E112E" w:rsidRPr="001B2499">
        <w:rPr>
          <w:rFonts w:eastAsia="宋体"/>
          <w:lang w:eastAsia="zh-CN"/>
        </w:rPr>
        <w:t>t is suggested to remove “for that device” from the agreement</w:t>
      </w:r>
      <w:r w:rsidR="000E112E">
        <w:rPr>
          <w:rFonts w:eastAsia="宋体"/>
          <w:lang w:eastAsia="zh-CN"/>
        </w:rPr>
        <w:t>. In the modified description, the AS ID is considered to be kept only during one service, and the above issues can be avoided.</w:t>
      </w:r>
    </w:p>
    <w:p w14:paraId="410A07A5" w14:textId="7F43251C" w:rsidR="00891BE9" w:rsidRDefault="00891BE9" w:rsidP="001B2499">
      <w:pPr>
        <w:pStyle w:val="Observation-HW"/>
        <w:rPr>
          <w:rFonts w:eastAsia="宋体"/>
        </w:rPr>
      </w:pPr>
      <w:r>
        <w:rPr>
          <w:rFonts w:eastAsia="宋体"/>
        </w:rPr>
        <w:lastRenderedPageBreak/>
        <w:t>Observation 1:</w:t>
      </w:r>
      <w:r>
        <w:rPr>
          <w:rFonts w:eastAsia="宋体"/>
        </w:rPr>
        <w:tab/>
        <w:t>The reader is not aware which devices will be selected by the paging message of new service. Then, AS ID management per service is not feasible.</w:t>
      </w:r>
    </w:p>
    <w:bookmarkEnd w:id="14"/>
    <w:bookmarkEnd w:id="15"/>
    <w:bookmarkEnd w:id="16"/>
    <w:p w14:paraId="2DFBC364" w14:textId="71A853C5" w:rsidR="00774E1D" w:rsidRDefault="000E112E">
      <w:pPr>
        <w:pStyle w:val="Proposal-HW"/>
      </w:pPr>
      <w:r>
        <w:t>Proposal 1:</w:t>
      </w:r>
      <w:r>
        <w:tab/>
      </w:r>
      <w:r w:rsidR="00626C12">
        <w:t xml:space="preserve">(Issue 3-3) </w:t>
      </w:r>
      <w:r>
        <w:t xml:space="preserve">The RAN2 agreement needs to be revised/clarified, since reader has no idea on which devices will be selected by the paging and the corresponding occupied AS IDs: </w:t>
      </w:r>
    </w:p>
    <w:p w14:paraId="0711C7C2" w14:textId="2E83957E" w:rsidR="00867176" w:rsidRDefault="000E112E" w:rsidP="007248DD">
      <w:pPr>
        <w:pStyle w:val="Sub-bulletofproposal"/>
      </w:pPr>
      <w:r>
        <w:t xml:space="preserve">“The device releases the AS ID at least: upon receiving </w:t>
      </w:r>
      <w:r w:rsidRPr="001B2499">
        <w:t>Paging with new transaction id</w:t>
      </w:r>
      <w:r>
        <w:t xml:space="preserve"> </w:t>
      </w:r>
      <w:r>
        <w:rPr>
          <w:strike/>
          <w:color w:val="FF0000"/>
        </w:rPr>
        <w:t>for that device</w:t>
      </w:r>
      <w:r>
        <w:t xml:space="preserve">, </w:t>
      </w:r>
      <w:proofErr w:type="gramStart"/>
      <w:r>
        <w:t>i.e.</w:t>
      </w:r>
      <w:proofErr w:type="gramEnd"/>
      <w:r>
        <w:t xml:space="preserve"> different session/service”</w:t>
      </w:r>
    </w:p>
    <w:p w14:paraId="5029191E" w14:textId="19322E4F" w:rsidR="00867176" w:rsidRDefault="000E112E">
      <w:pPr>
        <w:pStyle w:val="Heading3"/>
      </w:pPr>
      <w:bookmarkStart w:id="17" w:name="OLE_LINK123"/>
      <w:bookmarkStart w:id="18" w:name="OLE_LINK124"/>
      <w:r>
        <w:t>2.1.2</w:t>
      </w:r>
      <w:r>
        <w:tab/>
        <w:t xml:space="preserve">Other conditions for AS ID release </w:t>
      </w:r>
      <w:r w:rsidR="00D33AFB">
        <w:t>(Issue 3-3)</w:t>
      </w:r>
    </w:p>
    <w:bookmarkEnd w:id="17"/>
    <w:bookmarkEnd w:id="18"/>
    <w:p w14:paraId="53B58437" w14:textId="5A091C58" w:rsidR="00867176" w:rsidRDefault="000E112E">
      <w:pPr>
        <w:overflowPunct/>
        <w:autoSpaceDE/>
        <w:autoSpaceDN/>
        <w:adjustRightInd/>
        <w:spacing w:before="0" w:after="0"/>
        <w:textAlignment w:val="auto"/>
        <w:rPr>
          <w:rFonts w:eastAsia="宋体"/>
          <w:lang w:eastAsia="zh-CN"/>
        </w:rPr>
      </w:pPr>
      <w:r>
        <w:rPr>
          <w:rFonts w:eastAsia="宋体"/>
          <w:lang w:eastAsia="zh-CN"/>
        </w:rPr>
        <w:t xml:space="preserve">Other conditions for AS ID release need to be discussed. On the one hand, after the end of the procedure, </w:t>
      </w:r>
      <w:bookmarkStart w:id="19" w:name="OLE_LINK156"/>
      <w:r>
        <w:rPr>
          <w:rFonts w:eastAsia="宋体"/>
          <w:lang w:eastAsia="zh-CN"/>
        </w:rPr>
        <w:t xml:space="preserve">timely </w:t>
      </w:r>
      <w:bookmarkEnd w:id="19"/>
      <w:r>
        <w:rPr>
          <w:rFonts w:eastAsia="宋体"/>
          <w:lang w:eastAsia="zh-CN"/>
        </w:rPr>
        <w:t>AS ID release can provide more available AS IDs for subsequent procedures. On the other hand, the reader has no idea on when the next service arrives. If the next service never arrives, the devices will keep AS ID indefinitely</w:t>
      </w:r>
      <w:r w:rsidR="006973AF">
        <w:rPr>
          <w:rFonts w:eastAsia="宋体"/>
          <w:lang w:eastAsia="zh-CN"/>
        </w:rPr>
        <w:t xml:space="preserve"> (unless running out of power)</w:t>
      </w:r>
      <w:r>
        <w:rPr>
          <w:rFonts w:eastAsia="宋体"/>
          <w:lang w:eastAsia="zh-CN"/>
        </w:rPr>
        <w:t xml:space="preserve">. To solve such issues, </w:t>
      </w:r>
      <w:r w:rsidR="006973AF">
        <w:rPr>
          <w:rFonts w:eastAsia="宋体"/>
          <w:lang w:eastAsia="zh-CN"/>
        </w:rPr>
        <w:t>an</w:t>
      </w:r>
      <w:r>
        <w:rPr>
          <w:rFonts w:eastAsia="宋体"/>
          <w:lang w:eastAsia="zh-CN"/>
        </w:rPr>
        <w:t xml:space="preserve"> </w:t>
      </w:r>
      <w:r w:rsidR="006973AF">
        <w:rPr>
          <w:rFonts w:eastAsia="宋体"/>
          <w:lang w:eastAsia="zh-CN"/>
        </w:rPr>
        <w:t xml:space="preserve">explicit </w:t>
      </w:r>
      <w:r>
        <w:rPr>
          <w:rFonts w:eastAsia="宋体"/>
          <w:lang w:eastAsia="zh-CN"/>
        </w:rPr>
        <w:t xml:space="preserve">R2D message </w:t>
      </w:r>
      <w:r w:rsidR="006973AF">
        <w:rPr>
          <w:rFonts w:eastAsia="宋体"/>
          <w:lang w:eastAsia="zh-CN"/>
        </w:rPr>
        <w:t xml:space="preserve">may be </w:t>
      </w:r>
      <w:r>
        <w:rPr>
          <w:rFonts w:eastAsia="宋体"/>
          <w:lang w:eastAsia="zh-CN"/>
        </w:rPr>
        <w:t xml:space="preserve">needed for AS ID release. </w:t>
      </w:r>
    </w:p>
    <w:p w14:paraId="759E1688" w14:textId="77777777" w:rsidR="00867176" w:rsidRDefault="000E112E">
      <w:pPr>
        <w:rPr>
          <w:rFonts w:eastAsia="宋体"/>
          <w:lang w:eastAsia="zh-CN"/>
        </w:rPr>
      </w:pPr>
      <w:r>
        <w:rPr>
          <w:rFonts w:eastAsia="宋体"/>
          <w:lang w:eastAsia="zh-CN"/>
        </w:rPr>
        <w:t>One effective way is that a device releases AS ID after the end of its procedure. There are two reader implementations for triggering the end of the procedure, which is discussed as follows:</w:t>
      </w:r>
    </w:p>
    <w:p w14:paraId="4CD35678" w14:textId="2CB5E108" w:rsidR="00867176" w:rsidRDefault="000E112E">
      <w:pPr>
        <w:pStyle w:val="ListParagraph"/>
        <w:numPr>
          <w:ilvl w:val="0"/>
          <w:numId w:val="8"/>
        </w:numPr>
        <w:ind w:firstLineChars="0"/>
        <w:rPr>
          <w:rFonts w:eastAsia="宋体"/>
          <w:lang w:eastAsia="zh-CN"/>
        </w:rPr>
      </w:pPr>
      <w:r>
        <w:rPr>
          <w:rFonts w:eastAsia="宋体"/>
          <w:b/>
          <w:lang w:eastAsia="zh-CN"/>
        </w:rPr>
        <w:t xml:space="preserve">The procedure is </w:t>
      </w:r>
      <w:r w:rsidR="009E7989">
        <w:rPr>
          <w:rFonts w:eastAsia="宋体"/>
          <w:b/>
          <w:lang w:eastAsia="zh-CN"/>
        </w:rPr>
        <w:t xml:space="preserve">terminated </w:t>
      </w:r>
      <w:r>
        <w:rPr>
          <w:rFonts w:eastAsia="宋体"/>
          <w:b/>
          <w:lang w:eastAsia="zh-CN"/>
        </w:rPr>
        <w:t>when the subsequent paging arrives</w:t>
      </w:r>
      <w:r>
        <w:rPr>
          <w:rFonts w:eastAsia="宋体"/>
          <w:lang w:eastAsia="zh-CN"/>
        </w:rPr>
        <w:t xml:space="preserve">. The </w:t>
      </w:r>
      <w:r>
        <w:rPr>
          <w:rFonts w:eastAsia="宋体"/>
          <w:highlight w:val="yellow"/>
          <w:lang w:eastAsia="zh-CN"/>
        </w:rPr>
        <w:t>subsequent paging messages with same transaction ID</w:t>
      </w:r>
      <w:r>
        <w:rPr>
          <w:rFonts w:eastAsia="宋体"/>
          <w:lang w:eastAsia="zh-CN"/>
        </w:rPr>
        <w:t xml:space="preserve"> can be considered as the end of the procedure. In this design, the subsequent paging message should be sent after the reader handles all on-going devices in the current paging round. </w:t>
      </w:r>
      <w:r>
        <w:rPr>
          <w:rFonts w:eastAsia="宋体"/>
        </w:rPr>
        <w:t xml:space="preserve">For example, in the </w:t>
      </w:r>
      <w:r>
        <w:t>inventory + command case</w:t>
      </w:r>
      <w:r>
        <w:rPr>
          <w:rFonts w:eastAsia="宋体"/>
        </w:rPr>
        <w:t xml:space="preserve">, the reader needs to finish command procedure before sending the subsequent paging message, </w:t>
      </w:r>
      <w:bookmarkStart w:id="20" w:name="OLE_LINK236"/>
      <w:r>
        <w:rPr>
          <w:rFonts w:eastAsia="宋体"/>
        </w:rPr>
        <w:t>as shown in Figure 2.1.2-</w:t>
      </w:r>
      <w:r w:rsidR="009E7989">
        <w:rPr>
          <w:rFonts w:eastAsia="宋体"/>
        </w:rPr>
        <w:t>1</w:t>
      </w:r>
      <w:bookmarkEnd w:id="20"/>
      <w:r>
        <w:rPr>
          <w:rFonts w:eastAsia="宋体"/>
        </w:rPr>
        <w:t>.</w:t>
      </w:r>
    </w:p>
    <w:p w14:paraId="62A90532" w14:textId="444189B7" w:rsidR="00867176" w:rsidRDefault="000E112E">
      <w:pPr>
        <w:pStyle w:val="ListParagraph"/>
        <w:numPr>
          <w:ilvl w:val="0"/>
          <w:numId w:val="8"/>
        </w:numPr>
        <w:ind w:firstLineChars="0"/>
        <w:rPr>
          <w:rFonts w:eastAsia="宋体"/>
          <w:lang w:eastAsia="zh-CN"/>
        </w:rPr>
      </w:pPr>
      <w:bookmarkStart w:id="21" w:name="OLE_LINK153"/>
      <w:r>
        <w:rPr>
          <w:rFonts w:eastAsia="宋体"/>
          <w:b/>
          <w:lang w:eastAsia="zh-CN"/>
        </w:rPr>
        <w:t>The procedure is still on-going when the subsequent paging arrives</w:t>
      </w:r>
      <w:r>
        <w:rPr>
          <w:rFonts w:eastAsia="宋体"/>
          <w:lang w:eastAsia="zh-CN"/>
        </w:rPr>
        <w:t xml:space="preserve">. </w:t>
      </w:r>
      <w:bookmarkEnd w:id="21"/>
      <w:r>
        <w:rPr>
          <w:rFonts w:eastAsia="宋体"/>
          <w:lang w:eastAsia="zh-CN"/>
        </w:rPr>
        <w:t xml:space="preserve">To reduce the probability of collision between random IDs and occupied AS IDs during the same service period, </w:t>
      </w:r>
      <w:r>
        <w:rPr>
          <w:rFonts w:eastAsia="宋体" w:hint="eastAsia"/>
          <w:lang w:eastAsia="zh-CN"/>
        </w:rPr>
        <w:t>a</w:t>
      </w:r>
      <w:r>
        <w:rPr>
          <w:rFonts w:eastAsia="宋体"/>
          <w:lang w:eastAsia="zh-CN"/>
        </w:rPr>
        <w:t xml:space="preserve"> </w:t>
      </w:r>
      <w:r>
        <w:rPr>
          <w:highlight w:val="yellow"/>
        </w:rPr>
        <w:t>separate R2D message</w:t>
      </w:r>
      <w:r>
        <w:rPr>
          <w:rFonts w:eastAsia="宋体"/>
          <w:lang w:eastAsia="zh-CN"/>
        </w:rPr>
        <w:t xml:space="preserve"> for AS ID release before the new service arrives is needed</w:t>
      </w:r>
      <w:r w:rsidR="008C24C1">
        <w:rPr>
          <w:rFonts w:eastAsia="宋体"/>
        </w:rPr>
        <w:t>, as shown in Figure 2.1.2-</w:t>
      </w:r>
      <w:r w:rsidR="002D09F4">
        <w:rPr>
          <w:rFonts w:eastAsia="宋体"/>
        </w:rPr>
        <w:t>1</w:t>
      </w:r>
      <w:r>
        <w:rPr>
          <w:rFonts w:eastAsia="宋体"/>
          <w:lang w:eastAsia="zh-CN"/>
        </w:rPr>
        <w:t xml:space="preserve">. </w:t>
      </w:r>
      <w:bookmarkStart w:id="22" w:name="OLE_LINK148"/>
    </w:p>
    <w:p w14:paraId="09393392" w14:textId="62E62FEF" w:rsidR="00867176" w:rsidRDefault="008C24C1">
      <w:pPr>
        <w:pStyle w:val="TH"/>
        <w:rPr>
          <w:rFonts w:eastAsia="宋体"/>
          <w:lang w:eastAsia="zh-CN"/>
        </w:rPr>
      </w:pPr>
      <w:r>
        <w:rPr>
          <w:rFonts w:eastAsia="宋体"/>
          <w:noProof/>
          <w:lang w:val="en-US" w:eastAsia="zh-CN"/>
        </w:rPr>
        <w:drawing>
          <wp:inline distT="0" distB="0" distL="0" distR="0" wp14:anchorId="2CE3BF0E" wp14:editId="13426304">
            <wp:extent cx="3250697" cy="3873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dure2.png"/>
                    <pic:cNvPicPr/>
                  </pic:nvPicPr>
                  <pic:blipFill rotWithShape="1">
                    <a:blip r:embed="rId10">
                      <a:extLst>
                        <a:ext uri="{28A0092B-C50C-407E-A947-70E740481C1C}">
                          <a14:useLocalDpi xmlns:a14="http://schemas.microsoft.com/office/drawing/2010/main" val="0"/>
                        </a:ext>
                      </a:extLst>
                    </a:blip>
                    <a:srcRect t="5028" b="6004"/>
                    <a:stretch/>
                  </pic:blipFill>
                  <pic:spPr bwMode="auto">
                    <a:xfrm>
                      <a:off x="0" y="0"/>
                      <a:ext cx="3255448" cy="3879301"/>
                    </a:xfrm>
                    <a:prstGeom prst="rect">
                      <a:avLst/>
                    </a:prstGeom>
                    <a:ln>
                      <a:noFill/>
                    </a:ln>
                    <a:extLst>
                      <a:ext uri="{53640926-AAD7-44D8-BBD7-CCE9431645EC}">
                        <a14:shadowObscured xmlns:a14="http://schemas.microsoft.com/office/drawing/2010/main"/>
                      </a:ext>
                    </a:extLst>
                  </pic:spPr>
                </pic:pic>
              </a:graphicData>
            </a:graphic>
          </wp:inline>
        </w:drawing>
      </w:r>
    </w:p>
    <w:p w14:paraId="552EFD5C" w14:textId="214D1776" w:rsidR="00867176" w:rsidRDefault="000E112E">
      <w:pPr>
        <w:pStyle w:val="TH"/>
        <w:rPr>
          <w:rFonts w:eastAsia="宋体"/>
        </w:rPr>
      </w:pPr>
      <w:bookmarkStart w:id="23" w:name="OLE_LINK135"/>
      <w:r>
        <w:rPr>
          <w:rFonts w:eastAsia="宋体"/>
        </w:rPr>
        <w:t xml:space="preserve">Figure </w:t>
      </w:r>
      <w:bookmarkStart w:id="24" w:name="OLE_LINK229"/>
      <w:r>
        <w:rPr>
          <w:rFonts w:eastAsia="宋体"/>
        </w:rPr>
        <w:t>2.1.2-</w:t>
      </w:r>
      <w:bookmarkEnd w:id="24"/>
      <w:r w:rsidR="00F838D5">
        <w:rPr>
          <w:rFonts w:eastAsia="宋体"/>
        </w:rPr>
        <w:t>1</w:t>
      </w:r>
      <w:r>
        <w:rPr>
          <w:rFonts w:eastAsia="宋体"/>
        </w:rPr>
        <w:tab/>
        <w:t>An example of automatically releasing AS ID upon subsequent Paging</w:t>
      </w:r>
      <w:r w:rsidR="008C24C1">
        <w:rPr>
          <w:rFonts w:eastAsia="宋体"/>
        </w:rPr>
        <w:t>/separate R2D</w:t>
      </w:r>
      <w:r>
        <w:rPr>
          <w:rFonts w:eastAsia="宋体"/>
        </w:rPr>
        <w:t xml:space="preserve"> messages</w:t>
      </w:r>
      <w:bookmarkEnd w:id="23"/>
    </w:p>
    <w:p w14:paraId="06BA8E4A" w14:textId="316AFC8C" w:rsidR="00867176" w:rsidRDefault="000E112E">
      <w:pPr>
        <w:pStyle w:val="Observation-HW"/>
      </w:pPr>
      <w:bookmarkStart w:id="25" w:name="OLE_LINK231"/>
      <w:bookmarkStart w:id="26" w:name="OLE_LINK232"/>
      <w:r>
        <w:t>Observation</w:t>
      </w:r>
      <w:bookmarkEnd w:id="25"/>
      <w:r>
        <w:t xml:space="preserve"> </w:t>
      </w:r>
      <w:bookmarkEnd w:id="26"/>
      <w:r w:rsidR="00F1007D">
        <w:t>2a</w:t>
      </w:r>
      <w:r w:rsidR="00D33AFB">
        <w:t>:</w:t>
      </w:r>
      <w:r w:rsidR="00D33AFB">
        <w:tab/>
      </w:r>
      <w:r>
        <w:t>There are different understanding</w:t>
      </w:r>
      <w:r w:rsidR="006973AF">
        <w:t>s</w:t>
      </w:r>
      <w:r>
        <w:t xml:space="preserve"> or reader implementation as to the end of the procedure:</w:t>
      </w:r>
    </w:p>
    <w:p w14:paraId="3DF15485" w14:textId="7067450C" w:rsidR="00867176" w:rsidRDefault="006973AF">
      <w:pPr>
        <w:pStyle w:val="Sub-bulletofproposal"/>
        <w:ind w:hanging="420"/>
      </w:pPr>
      <w:r>
        <w:t xml:space="preserve">Manner </w:t>
      </w:r>
      <w:r w:rsidR="000E112E">
        <w:t xml:space="preserve">1: reader should complete the device procedure before next paging, if possible. </w:t>
      </w:r>
    </w:p>
    <w:p w14:paraId="6E444F86" w14:textId="1A71FED7" w:rsidR="00867176" w:rsidRDefault="000E112E">
      <w:pPr>
        <w:pStyle w:val="Sub-bulletofproposal"/>
        <w:numPr>
          <w:ilvl w:val="1"/>
          <w:numId w:val="7"/>
        </w:numPr>
      </w:pPr>
      <w:r>
        <w:t xml:space="preserve">AS ID </w:t>
      </w:r>
      <w:r w:rsidR="00493695">
        <w:t xml:space="preserve">can be </w:t>
      </w:r>
      <w:r>
        <w:t>release</w:t>
      </w:r>
      <w:r w:rsidR="00493695">
        <w:t>d</w:t>
      </w:r>
      <w:r>
        <w:t xml:space="preserve"> upon receiving paging with same transaction ID for </w:t>
      </w:r>
      <w:proofErr w:type="gramStart"/>
      <w:r>
        <w:t>those successful device</w:t>
      </w:r>
      <w:proofErr w:type="gramEnd"/>
      <w:r>
        <w:t>.</w:t>
      </w:r>
    </w:p>
    <w:p w14:paraId="51E67D6F" w14:textId="2CA3CE72" w:rsidR="00867176" w:rsidRDefault="000E112E">
      <w:pPr>
        <w:pStyle w:val="Sub-bulletofproposal"/>
        <w:numPr>
          <w:ilvl w:val="1"/>
          <w:numId w:val="7"/>
        </w:numPr>
      </w:pPr>
      <w:r>
        <w:t xml:space="preserve">This is </w:t>
      </w:r>
      <w:r w:rsidR="006973AF">
        <w:t xml:space="preserve">beneficial </w:t>
      </w:r>
      <w:r>
        <w:t xml:space="preserve">when one paging round handles thousands of </w:t>
      </w:r>
      <w:proofErr w:type="gramStart"/>
      <w:r>
        <w:t>device</w:t>
      </w:r>
      <w:proofErr w:type="gramEnd"/>
      <w:r>
        <w:t>.</w:t>
      </w:r>
    </w:p>
    <w:p w14:paraId="1266F161" w14:textId="010E21C2" w:rsidR="00867176" w:rsidRDefault="006973AF">
      <w:pPr>
        <w:pStyle w:val="Sub-bulletofproposal"/>
        <w:ind w:hanging="420"/>
      </w:pPr>
      <w:r>
        <w:lastRenderedPageBreak/>
        <w:t xml:space="preserve">Manner </w:t>
      </w:r>
      <w:r w:rsidR="000E112E">
        <w:t xml:space="preserve">2: reader </w:t>
      </w:r>
      <w:r>
        <w:t xml:space="preserve">may </w:t>
      </w:r>
      <w:r w:rsidR="000E112E">
        <w:t>continue the data transmission after</w:t>
      </w:r>
      <w:r>
        <w:t>/across</w:t>
      </w:r>
      <w:r w:rsidR="000E112E">
        <w:t xml:space="preserve"> the </w:t>
      </w:r>
      <w:r>
        <w:t xml:space="preserve">subsequent </w:t>
      </w:r>
      <w:r w:rsidR="000E112E">
        <w:t>paging.</w:t>
      </w:r>
    </w:p>
    <w:p w14:paraId="1246D8DA" w14:textId="28AB42BF" w:rsidR="00867176" w:rsidRDefault="000E112E">
      <w:pPr>
        <w:pStyle w:val="Sub-bulletofproposal"/>
        <w:numPr>
          <w:ilvl w:val="1"/>
          <w:numId w:val="7"/>
        </w:numPr>
      </w:pPr>
      <w:r>
        <w:t>AS ID should not be release autonomously by device upon paging</w:t>
      </w:r>
      <w:r w:rsidR="00E749E8" w:rsidRPr="00E749E8">
        <w:t xml:space="preserve"> </w:t>
      </w:r>
      <w:r w:rsidR="00E749E8">
        <w:t>with same transaction ID</w:t>
      </w:r>
      <w:r>
        <w:t>.</w:t>
      </w:r>
    </w:p>
    <w:p w14:paraId="42F9E907" w14:textId="09F9D439" w:rsidR="00867176" w:rsidRDefault="000E112E">
      <w:pPr>
        <w:pStyle w:val="Sub-bulletofproposal"/>
        <w:numPr>
          <w:ilvl w:val="1"/>
          <w:numId w:val="7"/>
        </w:numPr>
      </w:pPr>
      <w:r>
        <w:t xml:space="preserve">Then, in this case, </w:t>
      </w:r>
      <w:r w:rsidRPr="001B2499">
        <w:t xml:space="preserve">many AS ID are occupied before </w:t>
      </w:r>
      <w:bookmarkStart w:id="27" w:name="OLE_LINK152"/>
      <w:r w:rsidRPr="001B2499">
        <w:t>new service</w:t>
      </w:r>
      <w:r>
        <w:t xml:space="preserve">, which requires a </w:t>
      </w:r>
      <w:bookmarkStart w:id="28" w:name="OLE_LINK155"/>
      <w:bookmarkStart w:id="29" w:name="OLE_LINK154"/>
      <w:r>
        <w:t>separate R2D message</w:t>
      </w:r>
      <w:bookmarkEnd w:id="28"/>
      <w:bookmarkEnd w:id="29"/>
      <w:r>
        <w:t xml:space="preserve"> to release AS ID</w:t>
      </w:r>
      <w:r w:rsidR="00E749E8">
        <w:t xml:space="preserve"> before the new service</w:t>
      </w:r>
      <w:r>
        <w:t>.</w:t>
      </w:r>
      <w:bookmarkEnd w:id="27"/>
    </w:p>
    <w:p w14:paraId="086D967A" w14:textId="034A61F9" w:rsidR="00867176" w:rsidRDefault="000E112E">
      <w:pPr>
        <w:rPr>
          <w:rFonts w:eastAsia="宋体"/>
        </w:rPr>
      </w:pPr>
      <w:r>
        <w:rPr>
          <w:rFonts w:eastAsia="宋体"/>
          <w:lang w:eastAsia="zh-CN"/>
        </w:rPr>
        <w:t xml:space="preserve">Moreover, if a reader does not want to be strongly restricted to send the subsequent paging message after handling all on-going procedures, </w:t>
      </w:r>
      <w:r w:rsidRPr="001B2499">
        <w:rPr>
          <w:rFonts w:eastAsia="宋体"/>
          <w:lang w:eastAsia="zh-CN"/>
        </w:rPr>
        <w:t>one way is to flexibly indicate whether to release or not in a paging message</w:t>
      </w:r>
      <w:r>
        <w:rPr>
          <w:rFonts w:eastAsia="宋体"/>
          <w:lang w:eastAsia="zh-CN"/>
        </w:rPr>
        <w:t xml:space="preserve"> (e.g., 1-bit indication). By reader implementation, some subsequent paging messages trigger AS ID release, </w:t>
      </w:r>
      <w:r w:rsidR="00E4025A" w:rsidRPr="00E4025A">
        <w:rPr>
          <w:rFonts w:eastAsia="宋体"/>
          <w:lang w:eastAsia="zh-CN"/>
        </w:rPr>
        <w:t>while other paging messages have no impact on AS ID release</w:t>
      </w:r>
      <w:r>
        <w:rPr>
          <w:rFonts w:eastAsia="宋体"/>
          <w:lang w:eastAsia="zh-CN"/>
        </w:rPr>
        <w:t xml:space="preserve">. </w:t>
      </w:r>
      <w:r>
        <w:rPr>
          <w:rFonts w:eastAsia="宋体"/>
        </w:rPr>
        <w:t xml:space="preserve">For example, in the </w:t>
      </w:r>
      <w:r>
        <w:t>inventory + command case</w:t>
      </w:r>
      <w:r>
        <w:rPr>
          <w:rFonts w:eastAsia="宋体"/>
        </w:rPr>
        <w:t>, the reader can determine which subsequent</w:t>
      </w:r>
      <w:r w:rsidR="00D33AFB">
        <w:rPr>
          <w:rFonts w:eastAsia="宋体"/>
        </w:rPr>
        <w:t xml:space="preserve"> paging message</w:t>
      </w:r>
      <w:r>
        <w:rPr>
          <w:rFonts w:eastAsia="宋体"/>
        </w:rPr>
        <w:t xml:space="preserve"> is used to release AS ID, as shown in Figure 2.1.2-</w:t>
      </w:r>
      <w:r w:rsidR="00D33AFB">
        <w:rPr>
          <w:rFonts w:eastAsia="宋体"/>
        </w:rPr>
        <w:t>2</w:t>
      </w:r>
      <w:r>
        <w:rPr>
          <w:rFonts w:eastAsia="宋体"/>
        </w:rPr>
        <w:t>.</w:t>
      </w:r>
    </w:p>
    <w:p w14:paraId="6D68503B" w14:textId="56994A35" w:rsidR="00F1007D" w:rsidRDefault="00F1007D" w:rsidP="001B2499">
      <w:pPr>
        <w:pStyle w:val="Observation-HW"/>
        <w:rPr>
          <w:rFonts w:eastAsia="宋体"/>
        </w:rPr>
      </w:pPr>
      <w:r>
        <w:rPr>
          <w:rFonts w:eastAsia="宋体"/>
        </w:rPr>
        <w:t>Observation 2b:</w:t>
      </w:r>
      <w:r>
        <w:rPr>
          <w:rFonts w:eastAsia="宋体"/>
        </w:rPr>
        <w:tab/>
        <w:t>Paging message with 1-bit indication control can allow both reader implementation manners above (</w:t>
      </w:r>
      <w:proofErr w:type="gramStart"/>
      <w:r>
        <w:rPr>
          <w:rFonts w:eastAsia="宋体"/>
        </w:rPr>
        <w:t>i.e.</w:t>
      </w:r>
      <w:proofErr w:type="gramEnd"/>
      <w:r>
        <w:rPr>
          <w:rFonts w:eastAsia="宋体"/>
        </w:rPr>
        <w:t xml:space="preserve"> release AS ID either by subsequent paging or by new paging).</w:t>
      </w:r>
    </w:p>
    <w:p w14:paraId="6F326D21" w14:textId="77777777" w:rsidR="00867176" w:rsidRDefault="000E112E">
      <w:pPr>
        <w:pStyle w:val="TH"/>
        <w:rPr>
          <w:rFonts w:eastAsia="宋体"/>
          <w:lang w:eastAsia="zh-CN"/>
        </w:rPr>
      </w:pPr>
      <w:r>
        <w:rPr>
          <w:rFonts w:eastAsia="宋体"/>
          <w:noProof/>
          <w:lang w:val="en-US" w:eastAsia="zh-CN"/>
        </w:rPr>
        <w:drawing>
          <wp:inline distT="0" distB="0" distL="0" distR="0" wp14:anchorId="10BD5C0D" wp14:editId="4B811F3D">
            <wp:extent cx="3180080" cy="31857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cstate="print">
                      <a:extLst>
                        <a:ext uri="{28A0092B-C50C-407E-A947-70E740481C1C}">
                          <a14:useLocalDpi xmlns:a14="http://schemas.microsoft.com/office/drawing/2010/main" val="0"/>
                        </a:ext>
                      </a:extLst>
                    </a:blip>
                    <a:srcRect t="6054" b="5393"/>
                    <a:stretch>
                      <a:fillRect/>
                    </a:stretch>
                  </pic:blipFill>
                  <pic:spPr>
                    <a:xfrm>
                      <a:off x="0" y="0"/>
                      <a:ext cx="3194440" cy="3200365"/>
                    </a:xfrm>
                    <a:prstGeom prst="rect">
                      <a:avLst/>
                    </a:prstGeom>
                    <a:ln>
                      <a:noFill/>
                    </a:ln>
                  </pic:spPr>
                </pic:pic>
              </a:graphicData>
            </a:graphic>
          </wp:inline>
        </w:drawing>
      </w:r>
    </w:p>
    <w:p w14:paraId="7C918EA2" w14:textId="579D4E32" w:rsidR="00867176" w:rsidRDefault="000E112E">
      <w:pPr>
        <w:pStyle w:val="TH"/>
        <w:rPr>
          <w:rFonts w:eastAsia="宋体"/>
        </w:rPr>
      </w:pPr>
      <w:r>
        <w:rPr>
          <w:rFonts w:eastAsia="宋体"/>
        </w:rPr>
        <w:t xml:space="preserve">Figure </w:t>
      </w:r>
      <w:bookmarkStart w:id="30" w:name="OLE_LINK230"/>
      <w:r>
        <w:rPr>
          <w:rFonts w:eastAsia="宋体"/>
        </w:rPr>
        <w:t>2.1.2-</w:t>
      </w:r>
      <w:bookmarkEnd w:id="30"/>
      <w:r w:rsidR="00F838D5">
        <w:rPr>
          <w:rFonts w:eastAsia="宋体"/>
        </w:rPr>
        <w:t>2</w:t>
      </w:r>
      <w:r>
        <w:rPr>
          <w:rFonts w:eastAsia="宋体"/>
        </w:rPr>
        <w:tab/>
        <w:t xml:space="preserve">An example of flexibly indicating </w:t>
      </w:r>
      <w:bookmarkStart w:id="31" w:name="OLE_LINK158"/>
      <w:r>
        <w:rPr>
          <w:rFonts w:eastAsia="宋体"/>
        </w:rPr>
        <w:t>whether a subsequent Paging message</w:t>
      </w:r>
      <w:bookmarkEnd w:id="31"/>
      <w:r>
        <w:rPr>
          <w:rFonts w:eastAsia="宋体"/>
        </w:rPr>
        <w:t xml:space="preserve"> to release AS ID or not</w:t>
      </w:r>
    </w:p>
    <w:p w14:paraId="7719E298" w14:textId="1F46B800" w:rsidR="00867176" w:rsidRDefault="000E112E">
      <w:pPr>
        <w:pStyle w:val="Proposal-HW"/>
      </w:pPr>
      <w:bookmarkStart w:id="32" w:name="OLE_LINK159"/>
      <w:bookmarkStart w:id="33" w:name="OLE_LINK150"/>
      <w:bookmarkEnd w:id="22"/>
      <w:r>
        <w:t xml:space="preserve">Proposal </w:t>
      </w:r>
      <w:bookmarkEnd w:id="32"/>
      <w:r>
        <w:t>2:</w:t>
      </w:r>
      <w:r>
        <w:tab/>
      </w:r>
      <w:bookmarkStart w:id="34" w:name="OLE_LINK160"/>
      <w:r>
        <w:t xml:space="preserve">(Issue 3-3) </w:t>
      </w:r>
      <w:bookmarkEnd w:id="34"/>
      <w:r>
        <w:t xml:space="preserve">RAN2 to discuss the need of </w:t>
      </w:r>
      <w:r w:rsidR="00774E1D">
        <w:t xml:space="preserve">one </w:t>
      </w:r>
      <w:r>
        <w:t xml:space="preserve">broadcast R2D message to releases all </w:t>
      </w:r>
      <w:proofErr w:type="gramStart"/>
      <w:r>
        <w:t>devices</w:t>
      </w:r>
      <w:r w:rsidR="00835119">
        <w:t>’</w:t>
      </w:r>
      <w:proofErr w:type="gramEnd"/>
      <w:r>
        <w:t xml:space="preserve"> AS ID (e.g., the paging</w:t>
      </w:r>
      <w:r w:rsidR="00835119">
        <w:t xml:space="preserve"> message</w:t>
      </w:r>
      <w:r>
        <w:t xml:space="preserve"> include</w:t>
      </w:r>
      <w:r w:rsidR="00835119">
        <w:t>s</w:t>
      </w:r>
      <w:r>
        <w:t xml:space="preserve"> </w:t>
      </w:r>
      <w:r w:rsidR="006973AF">
        <w:t>1-</w:t>
      </w:r>
      <w:r>
        <w:t>bit indication)</w:t>
      </w:r>
      <w:bookmarkEnd w:id="33"/>
      <w:r w:rsidR="00835119">
        <w:t>.</w:t>
      </w:r>
    </w:p>
    <w:p w14:paraId="3716EA43" w14:textId="5934C9F0" w:rsidR="00867176" w:rsidRDefault="000E112E">
      <w:pPr>
        <w:pStyle w:val="Heading3"/>
      </w:pPr>
      <w:bookmarkStart w:id="35" w:name="OLE_LINK101"/>
      <w:r>
        <w:t>2.1.3</w:t>
      </w:r>
      <w:r>
        <w:tab/>
        <w:t>AS ID release in CFRA</w:t>
      </w:r>
      <w:r w:rsidR="00D33AFB">
        <w:t xml:space="preserve"> (Issue 3-3)</w:t>
      </w:r>
    </w:p>
    <w:p w14:paraId="3441A452" w14:textId="770D9883" w:rsidR="00867176" w:rsidRDefault="000E112E">
      <w:pPr>
        <w:rPr>
          <w:rFonts w:eastAsia="宋体"/>
          <w:lang w:eastAsia="zh-CN"/>
        </w:rPr>
      </w:pPr>
      <w:bookmarkStart w:id="36" w:name="OLE_LINK163"/>
      <w:bookmarkEnd w:id="35"/>
      <w:r>
        <w:rPr>
          <w:rFonts w:eastAsia="宋体"/>
          <w:lang w:eastAsia="zh-CN"/>
        </w:rPr>
        <w:t xml:space="preserve">For CFRA, if the AS ID used in the previous service is not released timely, there will be confusion when a device receives a command which is sent to the newly selected device. The device cannot distinguish whether the command is sent to it or not if the command procedure is processed across two services. For example, as shown in Figure 2.1.3-1, after the second paging message, the reader receives two R2D command from CN. If the reader cannot associate the two Device ID with different AS ID, the R2D Command may be associated to the wrong AS ID. This will </w:t>
      </w:r>
      <w:r w:rsidR="003655A3">
        <w:rPr>
          <w:rFonts w:eastAsia="宋体"/>
          <w:lang w:eastAsia="zh-CN"/>
        </w:rPr>
        <w:t>result in</w:t>
      </w:r>
      <w:r w:rsidR="00A96E39">
        <w:rPr>
          <w:rFonts w:eastAsia="宋体"/>
          <w:lang w:eastAsia="zh-CN"/>
        </w:rPr>
        <w:t xml:space="preserve"> the following transmission collision</w:t>
      </w:r>
      <w:r>
        <w:rPr>
          <w:rFonts w:eastAsia="宋体"/>
          <w:lang w:eastAsia="zh-CN"/>
        </w:rPr>
        <w:t>. Besides, the device behaviour is not defined if receiving an AS ID different from the stored one.</w:t>
      </w:r>
    </w:p>
    <w:p w14:paraId="5A0F4269" w14:textId="77777777" w:rsidR="00867176" w:rsidRDefault="000E112E">
      <w:pPr>
        <w:rPr>
          <w:rFonts w:eastAsia="宋体"/>
          <w:lang w:eastAsia="zh-CN"/>
        </w:rPr>
      </w:pPr>
      <w:r>
        <w:rPr>
          <w:rFonts w:eastAsia="宋体"/>
          <w:lang w:eastAsia="zh-CN"/>
        </w:rPr>
        <w:t>Hence, for CFRA, a device should release the AS ID at least upon receiving a paging message for a new service, and the command procedure should not be processed across two services.</w:t>
      </w:r>
    </w:p>
    <w:p w14:paraId="1673AC4F" w14:textId="77777777" w:rsidR="00867176" w:rsidRDefault="000E112E">
      <w:pPr>
        <w:pStyle w:val="TH"/>
        <w:rPr>
          <w:rFonts w:eastAsia="宋体"/>
          <w:lang w:eastAsia="zh-CN"/>
        </w:rPr>
      </w:pPr>
      <w:r>
        <w:rPr>
          <w:rFonts w:eastAsia="宋体"/>
          <w:noProof/>
          <w:lang w:val="en-US" w:eastAsia="zh-CN"/>
        </w:rPr>
        <w:lastRenderedPageBreak/>
        <w:drawing>
          <wp:inline distT="0" distB="0" distL="0" distR="0" wp14:anchorId="33983533" wp14:editId="713DB300">
            <wp:extent cx="3493770" cy="211963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2" cstate="print">
                      <a:extLst>
                        <a:ext uri="{28A0092B-C50C-407E-A947-70E740481C1C}">
                          <a14:useLocalDpi xmlns:a14="http://schemas.microsoft.com/office/drawing/2010/main" val="0"/>
                        </a:ext>
                      </a:extLst>
                    </a:blip>
                    <a:srcRect t="7869" b="9129"/>
                    <a:stretch>
                      <a:fillRect/>
                    </a:stretch>
                  </pic:blipFill>
                  <pic:spPr>
                    <a:xfrm>
                      <a:off x="0" y="0"/>
                      <a:ext cx="3497135" cy="2121837"/>
                    </a:xfrm>
                    <a:prstGeom prst="rect">
                      <a:avLst/>
                    </a:prstGeom>
                    <a:ln>
                      <a:noFill/>
                    </a:ln>
                  </pic:spPr>
                </pic:pic>
              </a:graphicData>
            </a:graphic>
          </wp:inline>
        </w:drawing>
      </w:r>
    </w:p>
    <w:p w14:paraId="6EA61755" w14:textId="77777777" w:rsidR="00867176" w:rsidRDefault="000E112E">
      <w:pPr>
        <w:pStyle w:val="TH"/>
        <w:rPr>
          <w:rFonts w:eastAsia="宋体"/>
          <w:lang w:eastAsia="zh-CN"/>
        </w:rPr>
      </w:pPr>
      <w:r>
        <w:rPr>
          <w:rFonts w:eastAsia="宋体"/>
          <w:lang w:eastAsia="zh-CN"/>
        </w:rPr>
        <w:t>Figure 2.1.3-1</w:t>
      </w:r>
      <w:r>
        <w:rPr>
          <w:rFonts w:eastAsia="宋体"/>
          <w:lang w:eastAsia="zh-CN"/>
        </w:rPr>
        <w:tab/>
        <w:t>An example of a procedure across two services</w:t>
      </w:r>
    </w:p>
    <w:bookmarkEnd w:id="36"/>
    <w:p w14:paraId="5A9C20DB" w14:textId="507CEB08" w:rsidR="00867176" w:rsidRPr="001B2499" w:rsidRDefault="000E112E" w:rsidP="001B2499">
      <w:pPr>
        <w:pStyle w:val="Observation-HW"/>
      </w:pPr>
      <w:r w:rsidRPr="00D33AFB">
        <w:t xml:space="preserve">Observation </w:t>
      </w:r>
      <w:r w:rsidR="00E153C6" w:rsidRPr="001B2499">
        <w:t>3</w:t>
      </w:r>
      <w:r w:rsidRPr="001B2499">
        <w:t>:</w:t>
      </w:r>
      <w:r w:rsidRPr="001B2499">
        <w:tab/>
        <w:t>For CFRA</w:t>
      </w:r>
      <w:r w:rsidR="00793AFA" w:rsidRPr="001B2499">
        <w:t xml:space="preserve">, </w:t>
      </w:r>
      <w:r w:rsidRPr="001B2499">
        <w:t>the device should release the AS ID upon receiving paging</w:t>
      </w:r>
      <w:r w:rsidR="004F275F" w:rsidRPr="001B2499">
        <w:t xml:space="preserve"> for new service</w:t>
      </w:r>
      <w:r w:rsidR="00207C87" w:rsidRPr="001B2499">
        <w:t>; o</w:t>
      </w:r>
      <w:r w:rsidRPr="001B2499">
        <w:t>therwise, it may not work since reader cannot associate the “device ID” across two service requests from CN.</w:t>
      </w:r>
    </w:p>
    <w:p w14:paraId="69035BC3" w14:textId="6540F74E" w:rsidR="00867176" w:rsidRDefault="000E112E" w:rsidP="007248DD">
      <w:pPr>
        <w:numPr>
          <w:ilvl w:val="255"/>
          <w:numId w:val="0"/>
        </w:numPr>
      </w:pPr>
      <w:r>
        <w:t xml:space="preserve">As for CFRA cases, NACK-based re-access is not supported, so the transaction ID is unnecessary. When initializing CFRA, each access occasion is allocated for the dedicated device from the reader. So, the reader knows whether the selected device successfully responds to the current paging message. If the device successfully responds to the paging message, the reader will not initialize a subsequent paging procedure. Otherwise, when </w:t>
      </w:r>
      <w:r>
        <w:rPr>
          <w:rFonts w:eastAsia="等线"/>
          <w:lang w:eastAsia="zh-CN"/>
        </w:rPr>
        <w:t>the D2R message transmission failure occurs due to bad link quality, the reader needs to send a subsequent paging message triggering device to resend D2R message (</w:t>
      </w:r>
      <w:proofErr w:type="gramStart"/>
      <w:r>
        <w:rPr>
          <w:rFonts w:eastAsia="等线"/>
          <w:lang w:eastAsia="zh-CN"/>
        </w:rPr>
        <w:t>e.g.</w:t>
      </w:r>
      <w:proofErr w:type="gramEnd"/>
      <w:r>
        <w:rPr>
          <w:rFonts w:eastAsia="等线"/>
          <w:lang w:eastAsia="zh-CN"/>
        </w:rPr>
        <w:t xml:space="preserve"> device ID). Hence, </w:t>
      </w:r>
      <w:r>
        <w:t>for CFRA, the device should always respond to the paging message because transaction ID is unnecessary. Combined with Observation 2, it can be concluded that a device should release the stored AS ID upon receiving a paging regardless of the same or a new transaction ID.</w:t>
      </w:r>
    </w:p>
    <w:p w14:paraId="7741EEC7" w14:textId="7DAED9F7" w:rsidR="00867176" w:rsidRDefault="000E112E">
      <w:pPr>
        <w:pStyle w:val="Proposal-HW"/>
      </w:pPr>
      <w:r>
        <w:t>Proposal 3:</w:t>
      </w:r>
      <w:r>
        <w:tab/>
        <w:t xml:space="preserve">(Issue 3-3) In CFRA, </w:t>
      </w:r>
      <w:r w:rsidR="00793AFA">
        <w:t xml:space="preserve">RAN2 confirms that </w:t>
      </w:r>
      <w:r>
        <w:t>device release</w:t>
      </w:r>
      <w:r w:rsidR="002A31E1">
        <w:t>s</w:t>
      </w:r>
      <w:r>
        <w:t xml:space="preserve"> </w:t>
      </w:r>
      <w:r w:rsidR="006A554A">
        <w:t xml:space="preserve">its </w:t>
      </w:r>
      <w:r>
        <w:t>AS ID, if any, upon receiving paging</w:t>
      </w:r>
      <w:r w:rsidR="00681623">
        <w:t xml:space="preserve"> message</w:t>
      </w:r>
      <w:r>
        <w:t xml:space="preserve">. </w:t>
      </w:r>
    </w:p>
    <w:p w14:paraId="3772529D" w14:textId="77777777" w:rsidR="00867176" w:rsidRDefault="000E112E">
      <w:pPr>
        <w:pStyle w:val="Heading3"/>
      </w:pPr>
      <w:r>
        <w:t>2.1.4</w:t>
      </w:r>
      <w:r>
        <w:tab/>
        <w:t>Others</w:t>
      </w:r>
    </w:p>
    <w:p w14:paraId="37D81080" w14:textId="127F2F44" w:rsidR="00867176" w:rsidRDefault="000E112E">
      <w:pPr>
        <w:rPr>
          <w:rFonts w:eastAsia="等线"/>
          <w:lang w:eastAsia="zh-CN"/>
        </w:rPr>
      </w:pPr>
      <w:r>
        <w:rPr>
          <w:rFonts w:eastAsia="宋体"/>
          <w:lang w:eastAsia="zh-CN"/>
        </w:rPr>
        <w:t xml:space="preserve">In the RAN3#127bis meeting, </w:t>
      </w:r>
      <w:r w:rsidR="006A554A">
        <w:rPr>
          <w:rFonts w:eastAsia="宋体"/>
          <w:lang w:eastAsia="zh-CN"/>
        </w:rPr>
        <w:t xml:space="preserve">about the </w:t>
      </w:r>
      <w:r>
        <w:rPr>
          <w:rFonts w:eastAsia="等线"/>
        </w:rPr>
        <w:t xml:space="preserve">device association between </w:t>
      </w:r>
      <w:proofErr w:type="spellStart"/>
      <w:r>
        <w:rPr>
          <w:rFonts w:eastAsia="等线"/>
        </w:rPr>
        <w:t>gNB</w:t>
      </w:r>
      <w:proofErr w:type="spellEnd"/>
      <w:r>
        <w:rPr>
          <w:rFonts w:eastAsia="等线"/>
        </w:rPr>
        <w:t xml:space="preserve"> and AIOTF the following conclusion</w:t>
      </w:r>
      <w:r w:rsidR="006A554A">
        <w:rPr>
          <w:rFonts w:eastAsia="等线"/>
        </w:rPr>
        <w:t xml:space="preserve"> was reached</w:t>
      </w:r>
      <w:r>
        <w:rPr>
          <w:rFonts w:eastAsia="等线"/>
        </w:rPr>
        <w:t>:</w:t>
      </w:r>
    </w:p>
    <w:tbl>
      <w:tblPr>
        <w:tblStyle w:val="TableGrid"/>
        <w:tblW w:w="0" w:type="auto"/>
        <w:tblLook w:val="04A0" w:firstRow="1" w:lastRow="0" w:firstColumn="1" w:lastColumn="0" w:noHBand="0" w:noVBand="1"/>
      </w:tblPr>
      <w:tblGrid>
        <w:gridCol w:w="9631"/>
      </w:tblGrid>
      <w:tr w:rsidR="00867176" w14:paraId="1C96CAAE" w14:textId="77777777">
        <w:tc>
          <w:tcPr>
            <w:tcW w:w="9631" w:type="dxa"/>
          </w:tcPr>
          <w:p w14:paraId="76FDD291" w14:textId="77777777" w:rsidR="00867176" w:rsidRDefault="000E112E">
            <w:pPr>
              <w:tabs>
                <w:tab w:val="left" w:pos="2049"/>
              </w:tabs>
              <w:rPr>
                <w:rFonts w:eastAsia="等线"/>
                <w:b/>
                <w:lang w:val="en-US" w:eastAsia="zh-CN"/>
              </w:rPr>
            </w:pPr>
            <w:r>
              <w:rPr>
                <w:rFonts w:eastAsia="等线"/>
                <w:b/>
                <w:lang w:val="en-US" w:eastAsia="zh-CN"/>
              </w:rPr>
              <w:t>RAN3#127bis agreement:</w:t>
            </w:r>
          </w:p>
          <w:p w14:paraId="0283FD3D" w14:textId="77777777" w:rsidR="00867176" w:rsidRDefault="000E112E">
            <w:pPr>
              <w:rPr>
                <w:rFonts w:eastAsia="等线"/>
                <w:lang w:val="en-US" w:eastAsia="zh-CN"/>
              </w:rPr>
            </w:pPr>
            <w:r>
              <w:rPr>
                <w:rFonts w:eastAsia="等线"/>
                <w:lang w:val="en-US" w:eastAsia="zh-CN"/>
              </w:rPr>
              <w:t>-</w:t>
            </w:r>
            <w:r>
              <w:rPr>
                <w:rFonts w:eastAsia="等线"/>
                <w:lang w:val="en-US" w:eastAsia="zh-CN"/>
              </w:rPr>
              <w:tab/>
              <w:t xml:space="preserve">Introduce </w:t>
            </w:r>
            <w:r>
              <w:rPr>
                <w:rFonts w:eastAsia="等线"/>
                <w:highlight w:val="yellow"/>
                <w:lang w:val="en-US" w:eastAsia="zh-CN"/>
              </w:rPr>
              <w:t xml:space="preserve">per-session per-device </w:t>
            </w:r>
            <w:bookmarkStart w:id="37" w:name="OLE_LINK177"/>
            <w:r>
              <w:rPr>
                <w:rFonts w:eastAsia="等线"/>
                <w:highlight w:val="yellow"/>
                <w:lang w:val="en-US" w:eastAsia="zh-CN"/>
              </w:rPr>
              <w:t>Device Association</w:t>
            </w:r>
            <w:r>
              <w:rPr>
                <w:rFonts w:eastAsia="等线"/>
                <w:lang w:val="en-US" w:eastAsia="zh-CN"/>
              </w:rPr>
              <w:t xml:space="preserve"> </w:t>
            </w:r>
            <w:bookmarkEnd w:id="37"/>
            <w:r>
              <w:rPr>
                <w:rFonts w:eastAsia="等线"/>
                <w:lang w:val="en-US" w:eastAsia="zh-CN"/>
              </w:rPr>
              <w:t xml:space="preserve">(“RAN NGAP Device ID”, and “(FFS) CN NGAP Device ID” pair) </w:t>
            </w:r>
            <w:bookmarkStart w:id="38" w:name="OLE_LINK178"/>
            <w:bookmarkStart w:id="39" w:name="OLE_LINK179"/>
            <w:r>
              <w:rPr>
                <w:rFonts w:eastAsia="等线"/>
                <w:lang w:val="en-US" w:eastAsia="zh-CN"/>
              </w:rPr>
              <w:t xml:space="preserve">between </w:t>
            </w:r>
            <w:proofErr w:type="spellStart"/>
            <w:r>
              <w:rPr>
                <w:rFonts w:eastAsia="等线"/>
                <w:lang w:val="en-US" w:eastAsia="zh-CN"/>
              </w:rPr>
              <w:t>gNB</w:t>
            </w:r>
            <w:proofErr w:type="spellEnd"/>
            <w:r>
              <w:rPr>
                <w:rFonts w:eastAsia="等线"/>
                <w:lang w:val="en-US" w:eastAsia="zh-CN"/>
              </w:rPr>
              <w:t xml:space="preserve"> and AIOTF</w:t>
            </w:r>
            <w:bookmarkEnd w:id="38"/>
            <w:bookmarkEnd w:id="39"/>
            <w:r>
              <w:rPr>
                <w:rFonts w:eastAsia="等线"/>
                <w:lang w:val="en-US" w:eastAsia="zh-CN"/>
              </w:rPr>
              <w:t>, in case of Command after inventory.</w:t>
            </w:r>
          </w:p>
        </w:tc>
      </w:tr>
    </w:tbl>
    <w:p w14:paraId="5FEA2D8F" w14:textId="344504E4" w:rsidR="00867176" w:rsidRDefault="000E112E">
      <w:pPr>
        <w:pStyle w:val="Observation-HW"/>
      </w:pPr>
      <w:r>
        <w:t xml:space="preserve">Observation </w:t>
      </w:r>
      <w:r w:rsidR="00E153C6">
        <w:t>4</w:t>
      </w:r>
      <w:r>
        <w:t>:</w:t>
      </w:r>
      <w:r>
        <w:tab/>
        <w:t xml:space="preserve">RAN3 agreed to use RAN NGAP Device ID: “Introduce per-session per-device </w:t>
      </w:r>
      <w:bookmarkStart w:id="40" w:name="OLE_LINK180"/>
      <w:r>
        <w:t>Device Association</w:t>
      </w:r>
      <w:bookmarkEnd w:id="40"/>
      <w:r>
        <w:t xml:space="preserve"> (“RAN NGAP Device ID”, and “(FFS) CN NGAP Device ID” pair) between </w:t>
      </w:r>
      <w:proofErr w:type="spellStart"/>
      <w:r>
        <w:t>gNB</w:t>
      </w:r>
      <w:proofErr w:type="spellEnd"/>
      <w:r>
        <w:t xml:space="preserve"> and AIOTF, in case of Command after inventory.”</w:t>
      </w:r>
    </w:p>
    <w:p w14:paraId="35E2A835" w14:textId="77777777" w:rsidR="00867176" w:rsidRDefault="000E112E">
      <w:pPr>
        <w:rPr>
          <w:rFonts w:eastAsia="等线"/>
          <w:lang w:eastAsia="zh-CN"/>
        </w:rPr>
      </w:pPr>
      <w:r>
        <w:rPr>
          <w:rFonts w:eastAsia="等线"/>
          <w:lang w:eastAsia="zh-CN"/>
        </w:rPr>
        <w:t>Based on this</w:t>
      </w:r>
      <w:r>
        <w:t xml:space="preserve"> Device Association</w:t>
      </w:r>
      <w:r>
        <w:rPr>
          <w:rFonts w:eastAsia="等线"/>
          <w:lang w:eastAsia="zh-CN"/>
        </w:rPr>
        <w:t>, if the reader associates the AS ID with the RAN NGAP Device ID, it can address the R2D command to the target device</w:t>
      </w:r>
      <w:r>
        <w:t xml:space="preserve"> </w:t>
      </w:r>
      <w:r>
        <w:rPr>
          <w:rFonts w:eastAsia="等线"/>
          <w:lang w:eastAsia="zh-CN"/>
        </w:rPr>
        <w:t>even if the R2D commands are sent out of order. This depends on reader implementation.</w:t>
      </w:r>
    </w:p>
    <w:p w14:paraId="535BCA40" w14:textId="15CF91DB" w:rsidR="00867176" w:rsidRDefault="00774E1D" w:rsidP="001B2499">
      <w:pPr>
        <w:pStyle w:val="Observation-HW"/>
        <w:rPr>
          <w:rFonts w:eastAsia="等线"/>
          <w:lang w:eastAsia="zh-CN"/>
        </w:rPr>
      </w:pPr>
      <w:r>
        <w:t xml:space="preserve">Observation </w:t>
      </w:r>
      <w:r w:rsidR="00E153C6">
        <w:t>5</w:t>
      </w:r>
      <w:r w:rsidR="000E112E">
        <w:t>:</w:t>
      </w:r>
      <w:r w:rsidR="000E112E">
        <w:tab/>
      </w:r>
      <w:r w:rsidR="006A554A">
        <w:t>For command case, i</w:t>
      </w:r>
      <w:r w:rsidR="000E112E">
        <w:t xml:space="preserve">t is reader implementation to maintain the </w:t>
      </w:r>
      <w:r w:rsidR="00A96E39" w:rsidRPr="00A96E39">
        <w:t>association</w:t>
      </w:r>
      <w:r w:rsidR="000E112E">
        <w:t xml:space="preserve"> between AS ID and RAN NGAP Device ID for one specific device.</w:t>
      </w:r>
    </w:p>
    <w:p w14:paraId="036AE0A8" w14:textId="6C4FBD25" w:rsidR="00867176" w:rsidRDefault="000E112E">
      <w:pPr>
        <w:pStyle w:val="Heading2"/>
        <w:rPr>
          <w:rFonts w:eastAsia="宋体"/>
          <w:lang w:eastAsia="zh-CN"/>
        </w:rPr>
      </w:pPr>
      <w:bookmarkStart w:id="41" w:name="OLE_LINK99"/>
      <w:r w:rsidRPr="00FF03CF">
        <w:rPr>
          <w:rFonts w:eastAsia="宋体"/>
          <w:lang w:eastAsia="zh-CN"/>
        </w:rPr>
        <w:t>2.2</w:t>
      </w:r>
      <w:r w:rsidRPr="00FF03CF">
        <w:rPr>
          <w:rFonts w:eastAsia="宋体"/>
          <w:lang w:eastAsia="zh-CN"/>
        </w:rPr>
        <w:tab/>
        <w:t>Segmentation</w:t>
      </w:r>
      <w:r w:rsidR="00AE1ED3">
        <w:rPr>
          <w:rFonts w:eastAsia="宋体"/>
          <w:lang w:eastAsia="zh-CN"/>
        </w:rPr>
        <w:t xml:space="preserve"> </w:t>
      </w:r>
      <w:r w:rsidR="00AE1ED3">
        <w:t>(Issue 3-1, 3-2)</w:t>
      </w:r>
    </w:p>
    <w:p w14:paraId="3639339F" w14:textId="04284A47" w:rsidR="00867176" w:rsidRDefault="000E112E">
      <w:pPr>
        <w:pStyle w:val="Heading3"/>
      </w:pPr>
      <w:bookmarkStart w:id="42" w:name="OLE_LINK181"/>
      <w:r>
        <w:t>2.2.1</w:t>
      </w:r>
      <w:r>
        <w:tab/>
      </w:r>
      <w:bookmarkEnd w:id="42"/>
      <w:r>
        <w:t>Device skip</w:t>
      </w:r>
      <w:r w:rsidR="00E153C6">
        <w:t>s</w:t>
      </w:r>
      <w:r>
        <w:t xml:space="preserve"> segmentation</w:t>
      </w:r>
    </w:p>
    <w:p w14:paraId="4B7E2324" w14:textId="77777777" w:rsidR="00867176" w:rsidRDefault="000E112E">
      <w:pPr>
        <w:rPr>
          <w:rFonts w:eastAsia="宋体"/>
          <w:lang w:eastAsia="zh-CN"/>
        </w:rPr>
      </w:pPr>
      <w:r>
        <w:rPr>
          <w:rFonts w:eastAsia="宋体"/>
          <w:lang w:eastAsia="zh-CN"/>
        </w:rPr>
        <w:t>The segmentation function requires the device to buffer the starting position information of the D2R SDU data. However, supporting additional buffer may increase complexity or power consumption. To give more flexibility of implementation, some devices can be allowed to not implement segmentation to reduce device complexity.</w:t>
      </w:r>
    </w:p>
    <w:tbl>
      <w:tblPr>
        <w:tblStyle w:val="TableGrid"/>
        <w:tblW w:w="0" w:type="auto"/>
        <w:tblLook w:val="04A0" w:firstRow="1" w:lastRow="0" w:firstColumn="1" w:lastColumn="0" w:noHBand="0" w:noVBand="1"/>
      </w:tblPr>
      <w:tblGrid>
        <w:gridCol w:w="9631"/>
      </w:tblGrid>
      <w:tr w:rsidR="00867176" w14:paraId="7B35935C" w14:textId="77777777">
        <w:tc>
          <w:tcPr>
            <w:tcW w:w="9631" w:type="dxa"/>
          </w:tcPr>
          <w:p w14:paraId="411707C0" w14:textId="77777777" w:rsidR="00867176" w:rsidRDefault="000E112E">
            <w:pPr>
              <w:rPr>
                <w:rFonts w:eastAsia="宋体"/>
                <w:b/>
                <w:lang w:val="en-US" w:eastAsia="zh-CN"/>
              </w:rPr>
            </w:pPr>
            <w:r>
              <w:rPr>
                <w:rFonts w:eastAsia="宋体"/>
                <w:b/>
                <w:lang w:val="en-US" w:eastAsia="zh-CN"/>
              </w:rPr>
              <w:t>RAN2#129 agreements:</w:t>
            </w:r>
          </w:p>
          <w:p w14:paraId="2B912B44" w14:textId="77777777" w:rsidR="00867176" w:rsidRDefault="000E112E">
            <w:pPr>
              <w:rPr>
                <w:rFonts w:eastAsia="宋体"/>
                <w:lang w:val="en-US" w:eastAsia="zh-CN"/>
              </w:rPr>
            </w:pPr>
            <w:r>
              <w:rPr>
                <w:rFonts w:eastAsia="宋体"/>
                <w:lang w:val="en-US" w:eastAsia="zh-CN"/>
              </w:rPr>
              <w:lastRenderedPageBreak/>
              <w:t xml:space="preserve">For segment retransmission, reader explicitly </w:t>
            </w:r>
            <w:r>
              <w:rPr>
                <w:rFonts w:eastAsia="宋体"/>
                <w:highlight w:val="yellow"/>
                <w:lang w:val="en-US" w:eastAsia="zh-CN"/>
              </w:rPr>
              <w:t>indicates an offset</w:t>
            </w:r>
            <w:r>
              <w:rPr>
                <w:rFonts w:eastAsia="宋体"/>
                <w:lang w:val="en-US" w:eastAsia="zh-CN"/>
              </w:rPr>
              <w:t xml:space="preserve"> in the MAC layer– </w:t>
            </w:r>
            <w:proofErr w:type="gramStart"/>
            <w:r>
              <w:rPr>
                <w:rFonts w:eastAsia="宋体"/>
                <w:lang w:val="en-US" w:eastAsia="zh-CN"/>
              </w:rPr>
              <w:t>e.g.</w:t>
            </w:r>
            <w:proofErr w:type="gramEnd"/>
            <w:r>
              <w:rPr>
                <w:rFonts w:eastAsia="宋体"/>
                <w:lang w:val="en-US" w:eastAsia="zh-CN"/>
              </w:rPr>
              <w:t xml:space="preserve"> number of bits successfully received so far (</w:t>
            </w:r>
            <w:r>
              <w:rPr>
                <w:rFonts w:eastAsia="宋体"/>
                <w:highlight w:val="yellow"/>
                <w:lang w:val="en-US" w:eastAsia="zh-CN"/>
              </w:rPr>
              <w:t>from the start</w:t>
            </w:r>
            <w:r>
              <w:rPr>
                <w:rFonts w:eastAsia="宋体"/>
                <w:lang w:val="en-US" w:eastAsia="zh-CN"/>
              </w:rPr>
              <w:t>).  FFS This implies that unsegmented packet can also be retransmitted.   FFS if this applies to msg3</w:t>
            </w:r>
          </w:p>
        </w:tc>
      </w:tr>
    </w:tbl>
    <w:p w14:paraId="51633173" w14:textId="734C74ED" w:rsidR="00867176" w:rsidRDefault="000E112E" w:rsidP="001B2499">
      <w:pPr>
        <w:pStyle w:val="Observation-HW"/>
      </w:pPr>
      <w:r>
        <w:lastRenderedPageBreak/>
        <w:t>Observation</w:t>
      </w:r>
      <w:r w:rsidR="00C60426">
        <w:t xml:space="preserve"> </w:t>
      </w:r>
      <w:r w:rsidR="00E153C6">
        <w:t>6</w:t>
      </w:r>
      <w:r w:rsidR="00D33AFB">
        <w:t>:</w:t>
      </w:r>
      <w:r w:rsidR="00D33AFB">
        <w:tab/>
      </w:r>
      <w:r>
        <w:t xml:space="preserve">To further reduce device complexity, some device </w:t>
      </w:r>
      <w:r w:rsidR="00E153C6">
        <w:t xml:space="preserve">should be </w:t>
      </w:r>
      <w:r>
        <w:t xml:space="preserve">able to not implement segmentation. </w:t>
      </w:r>
    </w:p>
    <w:p w14:paraId="656CDA86" w14:textId="36DE4502" w:rsidR="00867176" w:rsidRDefault="000E112E">
      <w:r>
        <w:t xml:space="preserve">By this consideration, if a device </w:t>
      </w:r>
      <w:proofErr w:type="gramStart"/>
      <w:r>
        <w:t>do</w:t>
      </w:r>
      <w:proofErr w:type="gramEnd"/>
      <w:r>
        <w:t xml:space="preserve"> not support segmentation, it can skip the segmentation procedure. That is, if the allocated TBS is not sufficient, the device can implement to skip </w:t>
      </w:r>
      <w:r w:rsidR="00E153C6">
        <w:t>(</w:t>
      </w:r>
      <w:r>
        <w:t>segmentation</w:t>
      </w:r>
      <w:r w:rsidR="00E153C6">
        <w:t>)</w:t>
      </w:r>
      <w:r>
        <w:t xml:space="preserve"> transmission. From reader perspective, </w:t>
      </w:r>
      <w:r w:rsidR="00FF03CF">
        <w:t xml:space="preserve">if </w:t>
      </w:r>
      <w:r>
        <w:t xml:space="preserve">it does not receive D2R message, then it can re-allocate TBS or skip this device. This depends on the reader implementation, and no capability reporting is needed. In most scenarios, the reader can know the devices' capability by deployment implementation. </w:t>
      </w:r>
    </w:p>
    <w:p w14:paraId="0FDD9E80" w14:textId="1C6BD908" w:rsidR="00A427C5" w:rsidRDefault="00A427C5" w:rsidP="00A427C5">
      <w:pPr>
        <w:pStyle w:val="Proposal-HW"/>
        <w:rPr>
          <w:rFonts w:eastAsia="宋体"/>
          <w:lang w:eastAsia="zh-CN"/>
        </w:rPr>
      </w:pPr>
      <w:r>
        <w:t>Proposal 5:</w:t>
      </w:r>
      <w:r>
        <w:tab/>
        <w:t xml:space="preserve">RAN2 agrees that devices should be allowed to skip the D2R transmission/segmentation, when the allocated TBS is not sufficient </w:t>
      </w:r>
      <w:r w:rsidRPr="00D27B65">
        <w:t>to accommodate</w:t>
      </w:r>
      <w:r>
        <w:t xml:space="preserve"> the </w:t>
      </w:r>
      <w:r w:rsidRPr="00D27B65">
        <w:t>entire</w:t>
      </w:r>
      <w:r w:rsidR="000F4349">
        <w:t xml:space="preserve"> </w:t>
      </w:r>
      <w:r>
        <w:t>D2R message.</w:t>
      </w:r>
    </w:p>
    <w:p w14:paraId="2E6142CA" w14:textId="1D0E0E94" w:rsidR="00867176" w:rsidRDefault="000E112E">
      <w:pPr>
        <w:pStyle w:val="Heading3"/>
      </w:pPr>
      <w:r>
        <w:t>2.2.2</w:t>
      </w:r>
      <w:r>
        <w:tab/>
        <w:t>Command and offset</w:t>
      </w:r>
      <w:r w:rsidR="00F45D70">
        <w:t xml:space="preserve"> (Issue 3-1, 3-2)</w:t>
      </w:r>
    </w:p>
    <w:p w14:paraId="644C07D6" w14:textId="2A6833C1" w:rsidR="00867176" w:rsidRDefault="000E112E">
      <w:pPr>
        <w:rPr>
          <w:rFonts w:eastAsia="Malgun Gothic"/>
          <w:lang w:eastAsia="de-DE"/>
        </w:rPr>
      </w:pPr>
      <w:r>
        <w:rPr>
          <w:rFonts w:eastAsia="Malgun Gothic"/>
          <w:lang w:eastAsia="de-DE"/>
        </w:rPr>
        <w:t xml:space="preserve">As achieved in the last RAN2#129 meeting, offset information can be used for segmentation retransmission. When scheduling D2R (re-)transmission, the </w:t>
      </w:r>
      <w:r>
        <w:rPr>
          <w:lang w:val="en-US" w:eastAsia="en-GB"/>
        </w:rPr>
        <w:t xml:space="preserve">non-segmented packet or </w:t>
      </w:r>
      <w:r>
        <w:rPr>
          <w:rFonts w:eastAsia="Malgun Gothic"/>
          <w:lang w:eastAsia="de-DE"/>
        </w:rPr>
        <w:t xml:space="preserve">first segment transmission may fail </w:t>
      </w:r>
      <w:r w:rsidR="00FF03CF">
        <w:rPr>
          <w:rFonts w:eastAsia="Malgun Gothic"/>
          <w:lang w:eastAsia="de-DE"/>
        </w:rPr>
        <w:t>in</w:t>
      </w:r>
      <w:r>
        <w:rPr>
          <w:rFonts w:eastAsia="Malgun Gothic"/>
          <w:lang w:eastAsia="de-DE"/>
        </w:rPr>
        <w:t xml:space="preserve"> the following two cases:</w:t>
      </w:r>
    </w:p>
    <w:p w14:paraId="53D58F62" w14:textId="77777777" w:rsidR="00867176" w:rsidRDefault="000E112E">
      <w:pPr>
        <w:pStyle w:val="ListParagraph"/>
        <w:numPr>
          <w:ilvl w:val="0"/>
          <w:numId w:val="11"/>
        </w:numPr>
        <w:ind w:firstLineChars="0"/>
        <w:rPr>
          <w:rFonts w:eastAsia="Malgun Gothic"/>
          <w:lang w:eastAsia="de-DE"/>
        </w:rPr>
      </w:pPr>
      <w:r>
        <w:rPr>
          <w:rFonts w:eastAsia="Malgun Gothic"/>
          <w:lang w:eastAsia="de-DE"/>
        </w:rPr>
        <w:t xml:space="preserve">Case 1: The device fails to receive or misses the R2D </w:t>
      </w:r>
      <w:bookmarkStart w:id="43" w:name="OLE_LINK201"/>
      <w:r>
        <w:rPr>
          <w:rFonts w:eastAsia="Malgun Gothic"/>
          <w:lang w:val="en-US" w:eastAsia="de" w:bidi="ar"/>
        </w:rPr>
        <w:t xml:space="preserve">upper-layer </w:t>
      </w:r>
      <w:bookmarkEnd w:id="43"/>
      <w:r>
        <w:rPr>
          <w:rFonts w:eastAsia="Malgun Gothic"/>
          <w:lang w:eastAsia="de-DE"/>
        </w:rPr>
        <w:t xml:space="preserve">data, leading to the situation that device does not transmit </w:t>
      </w:r>
      <w:r>
        <w:rPr>
          <w:lang w:val="en-US" w:eastAsia="en-GB"/>
        </w:rPr>
        <w:t>D2R data</w:t>
      </w:r>
      <w:r>
        <w:rPr>
          <w:rFonts w:eastAsia="Malgun Gothic"/>
          <w:lang w:eastAsia="de-DE"/>
        </w:rPr>
        <w:t>.</w:t>
      </w:r>
    </w:p>
    <w:p w14:paraId="42EA78FE" w14:textId="77777777" w:rsidR="00867176" w:rsidRDefault="000E112E">
      <w:pPr>
        <w:pStyle w:val="ListParagraph"/>
        <w:numPr>
          <w:ilvl w:val="0"/>
          <w:numId w:val="11"/>
        </w:numPr>
        <w:ind w:firstLineChars="0"/>
        <w:rPr>
          <w:rFonts w:eastAsia="Malgun Gothic"/>
          <w:lang w:eastAsia="de-DE"/>
        </w:rPr>
      </w:pPr>
      <w:r>
        <w:rPr>
          <w:rFonts w:eastAsia="Malgun Gothic"/>
          <w:lang w:eastAsia="de-DE"/>
        </w:rPr>
        <w:t>Case 2: The device receives the R2D</w:t>
      </w:r>
      <w:r>
        <w:rPr>
          <w:rFonts w:eastAsia="Malgun Gothic"/>
          <w:lang w:val="en-US" w:eastAsia="de" w:bidi="ar"/>
        </w:rPr>
        <w:t xml:space="preserve"> upper-layer</w:t>
      </w:r>
      <w:r>
        <w:rPr>
          <w:rFonts w:eastAsia="Malgun Gothic"/>
          <w:lang w:eastAsia="de-DE"/>
        </w:rPr>
        <w:t xml:space="preserve"> data and transmits the D2R data, but the reader fails to receive the D2R data.</w:t>
      </w:r>
    </w:p>
    <w:p w14:paraId="383092AC" w14:textId="3F6AC669" w:rsidR="00867176" w:rsidRDefault="000E112E">
      <w:pPr>
        <w:rPr>
          <w:rFonts w:eastAsia="Malgun Gothic"/>
          <w:lang w:val="en-US" w:eastAsia="de"/>
        </w:rPr>
      </w:pPr>
      <w:bookmarkStart w:id="44" w:name="OLE_LINK80"/>
      <w:r>
        <w:rPr>
          <w:rFonts w:eastAsia="Malgun Gothic"/>
          <w:lang w:val="en-US" w:eastAsia="de" w:bidi="ar"/>
        </w:rPr>
        <w:t xml:space="preserve">When scheduling </w:t>
      </w:r>
      <w:bookmarkStart w:id="45" w:name="OLE_LINK200"/>
      <w:bookmarkStart w:id="46" w:name="OLE_LINK197"/>
      <w:bookmarkStart w:id="47" w:name="OLE_LINK198"/>
      <w:r>
        <w:rPr>
          <w:lang w:val="en-US" w:eastAsia="en-GB"/>
        </w:rPr>
        <w:t xml:space="preserve">non-segmented </w:t>
      </w:r>
      <w:bookmarkEnd w:id="45"/>
      <w:r>
        <w:rPr>
          <w:lang w:val="en-US" w:eastAsia="en-GB"/>
        </w:rPr>
        <w:t xml:space="preserve">packet </w:t>
      </w:r>
      <w:bookmarkEnd w:id="46"/>
      <w:bookmarkEnd w:id="47"/>
      <w:r>
        <w:rPr>
          <w:lang w:val="en-US" w:eastAsia="en-GB"/>
        </w:rPr>
        <w:t>or the first segment re-transmission</w:t>
      </w:r>
      <w:r>
        <w:rPr>
          <w:rFonts w:eastAsia="Malgun Gothic"/>
          <w:lang w:val="en-US" w:eastAsia="de"/>
        </w:rPr>
        <w:t xml:space="preserve">, the reader cannot distinguish which case has caused the failure of D2R transmission. It is reasonable for the reader to retransmit </w:t>
      </w:r>
      <w:r>
        <w:rPr>
          <w:lang w:val="en-US" w:eastAsia="en-GB"/>
        </w:rPr>
        <w:t>R2D</w:t>
      </w:r>
      <w:r>
        <w:rPr>
          <w:rFonts w:eastAsia="Malgun Gothic"/>
          <w:lang w:eastAsia="de-DE"/>
        </w:rPr>
        <w:t xml:space="preserve"> upper-layer</w:t>
      </w:r>
      <w:r>
        <w:rPr>
          <w:lang w:val="en-US" w:eastAsia="en-GB"/>
        </w:rPr>
        <w:t xml:space="preserve"> data </w:t>
      </w:r>
      <w:r>
        <w:rPr>
          <w:rFonts w:eastAsia="Malgun Gothic"/>
          <w:lang w:val="en-US" w:eastAsia="de"/>
        </w:rPr>
        <w:t>to ensure that both cases can be solved. If the reader only indicates offset=0 to the device, the device in case 1 will still be unable to (re)-transmit D2R data.</w:t>
      </w:r>
      <w:bookmarkEnd w:id="44"/>
      <w:r>
        <w:rPr>
          <w:rFonts w:eastAsia="Malgun Gothic"/>
          <w:lang w:val="en-US" w:eastAsia="de"/>
        </w:rPr>
        <w:t xml:space="preserve"> </w:t>
      </w:r>
      <w:r>
        <w:rPr>
          <w:rFonts w:eastAsia="Malgun Gothic"/>
          <w:lang w:eastAsia="de"/>
        </w:rPr>
        <w:t>Hence, including R2D upper-layer data in the R2D message can</w:t>
      </w:r>
      <w:r>
        <w:rPr>
          <w:lang w:val="en-US" w:eastAsia="en-GB"/>
        </w:rPr>
        <w:t xml:space="preserve"> </w:t>
      </w:r>
      <w:r>
        <w:rPr>
          <w:lang w:eastAsia="en-GB"/>
        </w:rPr>
        <w:t xml:space="preserve">totally </w:t>
      </w:r>
      <w:r>
        <w:rPr>
          <w:lang w:val="en-US" w:eastAsia="en-GB"/>
        </w:rPr>
        <w:t>solve the issues caused by case</w:t>
      </w:r>
      <w:r>
        <w:rPr>
          <w:lang w:eastAsia="en-GB"/>
        </w:rPr>
        <w:t>s</w:t>
      </w:r>
      <w:r>
        <w:rPr>
          <w:lang w:val="en-US" w:eastAsia="en-GB"/>
        </w:rPr>
        <w:t xml:space="preserve"> 1</w:t>
      </w:r>
      <w:r>
        <w:rPr>
          <w:lang w:eastAsia="en-GB"/>
        </w:rPr>
        <w:t xml:space="preserve"> and 2, </w:t>
      </w:r>
      <w:r w:rsidRPr="001B2499">
        <w:rPr>
          <w:lang w:eastAsia="en-GB"/>
        </w:rPr>
        <w:t>while "received size/offset" is unnecessary</w:t>
      </w:r>
      <w:r w:rsidRPr="001B2499">
        <w:rPr>
          <w:rFonts w:eastAsia="Malgun Gothic"/>
          <w:lang w:eastAsia="de-DE"/>
        </w:rPr>
        <w:t>.</w:t>
      </w:r>
    </w:p>
    <w:p w14:paraId="478EAAFA" w14:textId="7DC80976" w:rsidR="00867176" w:rsidRDefault="000E112E">
      <w:pPr>
        <w:rPr>
          <w:rFonts w:eastAsia="Malgun Gothic"/>
          <w:lang w:eastAsia="de"/>
        </w:rPr>
      </w:pPr>
      <w:r>
        <w:rPr>
          <w:rFonts w:eastAsia="Malgun Gothic"/>
          <w:lang w:eastAsia="de-DE"/>
        </w:rPr>
        <w:t xml:space="preserve">For </w:t>
      </w:r>
      <w:r>
        <w:rPr>
          <w:rFonts w:eastAsia="Malgun Gothic"/>
          <w:lang w:val="en-US" w:eastAsia="de" w:bidi="ar"/>
        </w:rPr>
        <w:t>non-first segment (re-)</w:t>
      </w:r>
      <w:r>
        <w:rPr>
          <w:rFonts w:eastAsia="Malgun Gothic"/>
          <w:lang w:val="en-US" w:eastAsia="de"/>
        </w:rPr>
        <w:t>transmission</w:t>
      </w:r>
      <w:r>
        <w:rPr>
          <w:rFonts w:eastAsia="Malgun Gothic"/>
          <w:lang w:val="en-US" w:eastAsia="de" w:bidi="ar"/>
        </w:rPr>
        <w:t xml:space="preserve">, the reader will determine that the device successfully received the R2D </w:t>
      </w:r>
      <w:bookmarkStart w:id="48" w:name="OLE_LINK199"/>
      <w:r>
        <w:rPr>
          <w:rFonts w:eastAsia="Malgun Gothic"/>
          <w:lang w:val="en-US" w:eastAsia="de" w:bidi="ar"/>
        </w:rPr>
        <w:t xml:space="preserve">upper-layer </w:t>
      </w:r>
      <w:bookmarkEnd w:id="48"/>
      <w:r>
        <w:rPr>
          <w:rFonts w:eastAsia="Malgun Gothic"/>
          <w:lang w:val="en-US" w:eastAsia="de" w:bidi="ar"/>
        </w:rPr>
        <w:t xml:space="preserve">data and exclude case 1. </w:t>
      </w:r>
      <w:bookmarkStart w:id="49" w:name="OLE_LINK82"/>
      <w:r>
        <w:rPr>
          <w:rFonts w:eastAsia="Malgun Gothic"/>
          <w:lang w:val="en-US" w:eastAsia="de" w:bidi="ar"/>
        </w:rPr>
        <w:t xml:space="preserve">Hence, </w:t>
      </w:r>
      <w:r w:rsidRPr="001B2499">
        <w:rPr>
          <w:rFonts w:eastAsia="Malgun Gothic"/>
          <w:lang w:val="en-US" w:eastAsia="de" w:bidi="ar"/>
        </w:rPr>
        <w:t xml:space="preserve">an offset </w:t>
      </w:r>
      <w:r w:rsidRPr="001B2499">
        <w:rPr>
          <w:rFonts w:eastAsia="Malgun Gothic"/>
          <w:lang w:eastAsia="de" w:bidi="ar"/>
        </w:rPr>
        <w:t>should be included</w:t>
      </w:r>
      <w:r w:rsidRPr="001B2499">
        <w:rPr>
          <w:rFonts w:eastAsia="Malgun Gothic"/>
          <w:lang w:val="en-US" w:eastAsia="de" w:bidi="ar"/>
        </w:rPr>
        <w:t xml:space="preserve"> to </w:t>
      </w:r>
      <w:r w:rsidRPr="001B2499">
        <w:rPr>
          <w:rFonts w:eastAsia="Malgun Gothic"/>
          <w:lang w:eastAsia="de" w:bidi="ar"/>
        </w:rPr>
        <w:t xml:space="preserve">schedule </w:t>
      </w:r>
      <w:r w:rsidRPr="001B2499">
        <w:rPr>
          <w:rFonts w:eastAsia="Malgun Gothic"/>
          <w:lang w:val="en-US" w:eastAsia="de" w:bidi="ar"/>
        </w:rPr>
        <w:t xml:space="preserve">the </w:t>
      </w:r>
      <w:bookmarkStart w:id="50" w:name="OLE_LINK195"/>
      <w:r w:rsidRPr="001B2499">
        <w:rPr>
          <w:rFonts w:eastAsia="Malgun Gothic"/>
          <w:lang w:val="en-US" w:eastAsia="de" w:bidi="ar"/>
        </w:rPr>
        <w:t>non-first</w:t>
      </w:r>
      <w:r w:rsidRPr="001B2499">
        <w:rPr>
          <w:rFonts w:eastAsia="Malgun Gothic"/>
          <w:lang w:eastAsia="de" w:bidi="ar"/>
        </w:rPr>
        <w:t>-</w:t>
      </w:r>
      <w:r w:rsidRPr="001B2499">
        <w:rPr>
          <w:rFonts w:eastAsia="Malgun Gothic"/>
          <w:lang w:val="en-US" w:eastAsia="de" w:bidi="ar"/>
        </w:rPr>
        <w:t>segment D2R (re-)</w:t>
      </w:r>
      <w:r w:rsidRPr="001B2499">
        <w:rPr>
          <w:rFonts w:eastAsia="Malgun Gothic"/>
          <w:lang w:val="en-US" w:eastAsia="de"/>
        </w:rPr>
        <w:t>transmission</w:t>
      </w:r>
      <w:bookmarkEnd w:id="50"/>
      <w:r w:rsidRPr="004424E1">
        <w:rPr>
          <w:rFonts w:eastAsia="Malgun Gothic"/>
          <w:lang w:val="en-US" w:eastAsia="de"/>
        </w:rPr>
        <w:t>.</w:t>
      </w:r>
      <w:bookmarkEnd w:id="49"/>
      <w:r w:rsidRPr="004424E1">
        <w:rPr>
          <w:rFonts w:eastAsia="Malgun Gothic"/>
          <w:lang w:eastAsia="de"/>
        </w:rPr>
        <w:t xml:space="preserve"> The R2D upper-laye</w:t>
      </w:r>
      <w:r>
        <w:rPr>
          <w:rFonts w:eastAsia="Malgun Gothic"/>
          <w:lang w:eastAsia="de"/>
        </w:rPr>
        <w:t xml:space="preserve">r </w:t>
      </w:r>
      <w:r w:rsidR="00B802E4">
        <w:rPr>
          <w:rFonts w:eastAsia="Malgun Gothic"/>
          <w:lang w:eastAsia="de"/>
        </w:rPr>
        <w:t xml:space="preserve">data </w:t>
      </w:r>
      <w:r>
        <w:rPr>
          <w:rFonts w:eastAsia="Malgun Gothic"/>
          <w:lang w:eastAsia="de"/>
        </w:rPr>
        <w:t>is unnecessary if the device store the starting position of D2R data in the upper layer.</w:t>
      </w:r>
    </w:p>
    <w:p w14:paraId="47421FEC" w14:textId="77777777" w:rsidR="00867176" w:rsidRDefault="000E112E">
      <w:pPr>
        <w:rPr>
          <w:rFonts w:eastAsia="Malgun Gothic"/>
          <w:lang w:val="en-US" w:eastAsia="de" w:bidi="ar"/>
        </w:rPr>
      </w:pPr>
      <w:r>
        <w:rPr>
          <w:rFonts w:eastAsia="Malgun Gothic"/>
          <w:lang w:val="en-US" w:eastAsia="de" w:bidi="ar"/>
        </w:rPr>
        <w:t>Hence, there can be two</w:t>
      </w:r>
      <w:r>
        <w:t xml:space="preserve"> </w:t>
      </w:r>
      <w:r>
        <w:rPr>
          <w:rFonts w:eastAsia="Malgun Gothic"/>
          <w:lang w:val="en-US" w:eastAsia="de" w:bidi="ar"/>
        </w:rPr>
        <w:t xml:space="preserve">alternatives of </w:t>
      </w:r>
      <w:bookmarkStart w:id="51" w:name="OLE_LINK204"/>
      <w:r>
        <w:rPr>
          <w:rFonts w:eastAsia="Malgun Gothic"/>
          <w:lang w:val="en-US" w:eastAsia="de" w:bidi="ar"/>
        </w:rPr>
        <w:t xml:space="preserve">R2D message format designs </w:t>
      </w:r>
      <w:bookmarkEnd w:id="51"/>
      <w:r>
        <w:rPr>
          <w:rFonts w:eastAsia="Malgun Gothic"/>
          <w:lang w:val="en-US" w:eastAsia="de" w:bidi="ar"/>
        </w:rPr>
        <w:t>for D2R scheduling:</w:t>
      </w:r>
    </w:p>
    <w:p w14:paraId="4ECF782D" w14:textId="77777777" w:rsidR="00867176" w:rsidRDefault="000E112E">
      <w:pPr>
        <w:pStyle w:val="TF"/>
        <w:rPr>
          <w:rFonts w:eastAsia="Malgun Gothic"/>
          <w:lang w:val="en-US" w:eastAsia="de" w:bidi="ar"/>
        </w:rPr>
      </w:pPr>
      <w:r>
        <w:rPr>
          <w:rFonts w:eastAsia="Malgun Gothic"/>
          <w:lang w:val="en-US" w:eastAsia="de" w:bidi="ar"/>
        </w:rPr>
        <w:t>Table 2.2.2-1</w:t>
      </w:r>
      <w:r>
        <w:rPr>
          <w:rFonts w:eastAsia="Malgun Gothic"/>
          <w:lang w:val="en-US" w:eastAsia="de" w:bidi="ar"/>
        </w:rPr>
        <w:tab/>
        <w:t>Two alternatives of R2D message format designs</w:t>
      </w:r>
    </w:p>
    <w:tbl>
      <w:tblPr>
        <w:tblStyle w:val="TableGrid"/>
        <w:tblW w:w="0" w:type="auto"/>
        <w:jc w:val="center"/>
        <w:tblLook w:val="04A0" w:firstRow="1" w:lastRow="0" w:firstColumn="1" w:lastColumn="0" w:noHBand="0" w:noVBand="1"/>
      </w:tblPr>
      <w:tblGrid>
        <w:gridCol w:w="1926"/>
        <w:gridCol w:w="1926"/>
        <w:gridCol w:w="1926"/>
        <w:gridCol w:w="2722"/>
      </w:tblGrid>
      <w:tr w:rsidR="00867176" w14:paraId="01CD99E8" w14:textId="77777777">
        <w:trPr>
          <w:jc w:val="center"/>
        </w:trPr>
        <w:tc>
          <w:tcPr>
            <w:tcW w:w="1926" w:type="dxa"/>
          </w:tcPr>
          <w:p w14:paraId="08422F37" w14:textId="77777777" w:rsidR="00867176" w:rsidRDefault="00867176">
            <w:pPr>
              <w:rPr>
                <w:rFonts w:eastAsia="Malgun Gothic"/>
                <w:lang w:val="en-US" w:eastAsia="de" w:bidi="ar"/>
              </w:rPr>
            </w:pPr>
          </w:p>
        </w:tc>
        <w:tc>
          <w:tcPr>
            <w:tcW w:w="3852" w:type="dxa"/>
            <w:gridSpan w:val="2"/>
          </w:tcPr>
          <w:p w14:paraId="6E1A14CA" w14:textId="77777777" w:rsidR="00867176" w:rsidRDefault="000E112E" w:rsidP="001B2499">
            <w:pPr>
              <w:jc w:val="center"/>
              <w:rPr>
                <w:rFonts w:eastAsia="Malgun Gothic"/>
                <w:b/>
                <w:lang w:val="en-US" w:eastAsia="de" w:bidi="ar"/>
              </w:rPr>
            </w:pPr>
            <w:bookmarkStart w:id="52" w:name="OLE_LINK202"/>
            <w:bookmarkStart w:id="53" w:name="OLE_LINK203"/>
            <w:r>
              <w:rPr>
                <w:rFonts w:eastAsia="Malgun Gothic"/>
                <w:b/>
                <w:lang w:val="en-US" w:eastAsia="de" w:bidi="ar"/>
              </w:rPr>
              <w:t>Alt. 1</w:t>
            </w:r>
            <w:bookmarkEnd w:id="52"/>
            <w:bookmarkEnd w:id="53"/>
          </w:p>
        </w:tc>
        <w:tc>
          <w:tcPr>
            <w:tcW w:w="2722" w:type="dxa"/>
          </w:tcPr>
          <w:p w14:paraId="799C71FB" w14:textId="77777777" w:rsidR="00867176" w:rsidRDefault="000E112E">
            <w:pPr>
              <w:rPr>
                <w:rFonts w:eastAsia="Malgun Gothic"/>
                <w:b/>
                <w:lang w:val="en-US" w:eastAsia="de" w:bidi="ar"/>
              </w:rPr>
            </w:pPr>
            <w:r>
              <w:rPr>
                <w:rFonts w:eastAsia="Malgun Gothic"/>
                <w:b/>
                <w:lang w:val="en-US" w:eastAsia="de" w:bidi="ar"/>
              </w:rPr>
              <w:t>Alt. 2</w:t>
            </w:r>
          </w:p>
        </w:tc>
      </w:tr>
      <w:tr w:rsidR="00867176" w14:paraId="115DBB0C" w14:textId="77777777">
        <w:trPr>
          <w:jc w:val="center"/>
        </w:trPr>
        <w:tc>
          <w:tcPr>
            <w:tcW w:w="1926" w:type="dxa"/>
          </w:tcPr>
          <w:p w14:paraId="4796062A" w14:textId="77777777" w:rsidR="00867176" w:rsidRDefault="000E112E">
            <w:pPr>
              <w:rPr>
                <w:rFonts w:eastAsia="Malgun Gothic"/>
                <w:lang w:val="en-US" w:eastAsia="de" w:bidi="ar"/>
              </w:rPr>
            </w:pPr>
            <w:r>
              <w:rPr>
                <w:rFonts w:eastAsia="Malgun Gothic"/>
                <w:lang w:val="en-US" w:eastAsia="de" w:bidi="ar"/>
              </w:rPr>
              <w:t>Field</w:t>
            </w:r>
          </w:p>
        </w:tc>
        <w:tc>
          <w:tcPr>
            <w:tcW w:w="1926" w:type="dxa"/>
          </w:tcPr>
          <w:p w14:paraId="61774B88" w14:textId="77777777" w:rsidR="00867176" w:rsidRDefault="000E112E">
            <w:pPr>
              <w:rPr>
                <w:rFonts w:eastAsia="Malgun Gothic"/>
                <w:lang w:val="en-US" w:eastAsia="de" w:bidi="ar"/>
              </w:rPr>
            </w:pPr>
            <w:r>
              <w:rPr>
                <w:rFonts w:eastAsia="Malgun Gothic"/>
                <w:lang w:eastAsia="de" w:bidi="ar"/>
              </w:rPr>
              <w:t>N</w:t>
            </w:r>
            <w:r>
              <w:rPr>
                <w:rFonts w:eastAsia="Malgun Gothic" w:hint="eastAsia"/>
                <w:lang w:val="en-US" w:eastAsia="de" w:bidi="ar"/>
              </w:rPr>
              <w:t>on-segmented message</w:t>
            </w:r>
            <w:r>
              <w:rPr>
                <w:rFonts w:eastAsia="Malgun Gothic"/>
                <w:lang w:eastAsia="de" w:bidi="ar"/>
              </w:rPr>
              <w:t xml:space="preserve"> and </w:t>
            </w:r>
            <w:r>
              <w:rPr>
                <w:rFonts w:eastAsia="Malgun Gothic"/>
                <w:lang w:val="en-US" w:eastAsia="de" w:bidi="ar"/>
              </w:rPr>
              <w:t>the first segment scheduling</w:t>
            </w:r>
          </w:p>
        </w:tc>
        <w:tc>
          <w:tcPr>
            <w:tcW w:w="1926" w:type="dxa"/>
          </w:tcPr>
          <w:p w14:paraId="38997BD2" w14:textId="77777777" w:rsidR="00867176" w:rsidRDefault="000E112E">
            <w:pPr>
              <w:rPr>
                <w:rFonts w:eastAsia="Malgun Gothic"/>
                <w:lang w:val="en-US" w:eastAsia="de" w:bidi="ar"/>
              </w:rPr>
            </w:pPr>
            <w:r>
              <w:rPr>
                <w:rFonts w:eastAsia="Malgun Gothic"/>
                <w:lang w:val="en-US" w:eastAsia="de" w:bidi="ar"/>
              </w:rPr>
              <w:t>Non-first segment scheduling</w:t>
            </w:r>
          </w:p>
        </w:tc>
        <w:tc>
          <w:tcPr>
            <w:tcW w:w="2722" w:type="dxa"/>
          </w:tcPr>
          <w:p w14:paraId="732FF1D7" w14:textId="77777777" w:rsidR="00867176" w:rsidRDefault="000E112E">
            <w:pPr>
              <w:rPr>
                <w:rFonts w:eastAsia="Malgun Gothic"/>
                <w:lang w:val="en-US" w:eastAsia="de" w:bidi="ar"/>
              </w:rPr>
            </w:pPr>
            <w:r>
              <w:rPr>
                <w:rFonts w:eastAsia="Malgun Gothic"/>
                <w:lang w:val="en-US" w:eastAsia="de" w:bidi="ar"/>
              </w:rPr>
              <w:t>Non-segmented packet, the first segment scheduling, and non-first segment scheduling</w:t>
            </w:r>
          </w:p>
        </w:tc>
      </w:tr>
      <w:tr w:rsidR="00867176" w14:paraId="474E6391" w14:textId="77777777">
        <w:trPr>
          <w:jc w:val="center"/>
        </w:trPr>
        <w:tc>
          <w:tcPr>
            <w:tcW w:w="1926" w:type="dxa"/>
          </w:tcPr>
          <w:p w14:paraId="53DD6B3D" w14:textId="77777777" w:rsidR="00867176" w:rsidRDefault="000E112E">
            <w:pPr>
              <w:rPr>
                <w:rFonts w:eastAsia="Malgun Gothic"/>
                <w:b/>
                <w:lang w:val="en-US" w:eastAsia="de" w:bidi="ar"/>
              </w:rPr>
            </w:pPr>
            <w:r>
              <w:rPr>
                <w:rFonts w:eastAsia="Malgun Gothic"/>
                <w:b/>
                <w:lang w:val="en-US" w:eastAsia="de" w:bidi="ar"/>
              </w:rPr>
              <w:t>R2D upper-layer data</w:t>
            </w:r>
          </w:p>
        </w:tc>
        <w:tc>
          <w:tcPr>
            <w:tcW w:w="1926" w:type="dxa"/>
          </w:tcPr>
          <w:p w14:paraId="7067DF9E" w14:textId="77777777" w:rsidR="00867176" w:rsidRDefault="000E112E">
            <w:pPr>
              <w:rPr>
                <w:rFonts w:eastAsia="Malgun Gothic"/>
                <w:lang w:val="en-US" w:eastAsia="de" w:bidi="ar"/>
              </w:rPr>
            </w:pPr>
            <w:r>
              <w:rPr>
                <w:rFonts w:eastAsia="Malgun Gothic"/>
                <w:lang w:val="en-US" w:eastAsia="de" w:bidi="ar"/>
              </w:rPr>
              <w:t>Included</w:t>
            </w:r>
          </w:p>
        </w:tc>
        <w:tc>
          <w:tcPr>
            <w:tcW w:w="1926" w:type="dxa"/>
          </w:tcPr>
          <w:p w14:paraId="5BFAB625" w14:textId="77777777" w:rsidR="00867176" w:rsidRDefault="000E112E">
            <w:pPr>
              <w:rPr>
                <w:rFonts w:eastAsia="Malgun Gothic"/>
                <w:lang w:val="en-US" w:eastAsia="de" w:bidi="ar"/>
              </w:rPr>
            </w:pPr>
            <w:r>
              <w:rPr>
                <w:rFonts w:eastAsia="Malgun Gothic"/>
                <w:lang w:val="en-US" w:eastAsia="de" w:bidi="ar"/>
              </w:rPr>
              <w:t>Not included</w:t>
            </w:r>
          </w:p>
        </w:tc>
        <w:tc>
          <w:tcPr>
            <w:tcW w:w="2722" w:type="dxa"/>
          </w:tcPr>
          <w:p w14:paraId="3C2A8C1F" w14:textId="77777777" w:rsidR="00867176" w:rsidRDefault="000E112E">
            <w:pPr>
              <w:rPr>
                <w:rFonts w:eastAsia="Malgun Gothic"/>
                <w:lang w:val="en-US" w:eastAsia="de" w:bidi="ar"/>
              </w:rPr>
            </w:pPr>
            <w:r>
              <w:rPr>
                <w:rFonts w:eastAsia="Malgun Gothic"/>
                <w:lang w:val="en-US" w:eastAsia="de" w:bidi="ar"/>
              </w:rPr>
              <w:t>Included</w:t>
            </w:r>
          </w:p>
        </w:tc>
      </w:tr>
      <w:tr w:rsidR="00867176" w14:paraId="2D29DF3D" w14:textId="77777777">
        <w:trPr>
          <w:jc w:val="center"/>
        </w:trPr>
        <w:tc>
          <w:tcPr>
            <w:tcW w:w="1926" w:type="dxa"/>
          </w:tcPr>
          <w:p w14:paraId="254E9781" w14:textId="77777777" w:rsidR="00867176" w:rsidRDefault="000E112E">
            <w:pPr>
              <w:rPr>
                <w:rFonts w:eastAsia="Malgun Gothic"/>
                <w:b/>
                <w:lang w:val="en-US" w:eastAsia="de" w:bidi="ar"/>
              </w:rPr>
            </w:pPr>
            <w:r>
              <w:rPr>
                <w:b/>
                <w:lang w:val="en-US" w:eastAsia="zh-CN"/>
              </w:rPr>
              <w:t>Received size/offset</w:t>
            </w:r>
          </w:p>
        </w:tc>
        <w:tc>
          <w:tcPr>
            <w:tcW w:w="1926" w:type="dxa"/>
          </w:tcPr>
          <w:p w14:paraId="531703EF" w14:textId="77777777" w:rsidR="00867176" w:rsidRDefault="000E112E">
            <w:pPr>
              <w:rPr>
                <w:rFonts w:eastAsia="Malgun Gothic"/>
                <w:lang w:val="en-US" w:eastAsia="de" w:bidi="ar"/>
              </w:rPr>
            </w:pPr>
            <w:r>
              <w:rPr>
                <w:rFonts w:eastAsia="Malgun Gothic"/>
                <w:lang w:val="en-US" w:eastAsia="de" w:bidi="ar"/>
              </w:rPr>
              <w:t>Not included</w:t>
            </w:r>
          </w:p>
        </w:tc>
        <w:tc>
          <w:tcPr>
            <w:tcW w:w="1926" w:type="dxa"/>
          </w:tcPr>
          <w:p w14:paraId="2B33359F" w14:textId="77777777" w:rsidR="00867176" w:rsidRDefault="000E112E">
            <w:pPr>
              <w:rPr>
                <w:rFonts w:eastAsia="Malgun Gothic"/>
                <w:lang w:val="en-US" w:eastAsia="de" w:bidi="ar"/>
              </w:rPr>
            </w:pPr>
            <w:r>
              <w:rPr>
                <w:rFonts w:eastAsia="Malgun Gothic"/>
                <w:lang w:val="en-US" w:eastAsia="de" w:bidi="ar"/>
              </w:rPr>
              <w:t>Included</w:t>
            </w:r>
          </w:p>
        </w:tc>
        <w:tc>
          <w:tcPr>
            <w:tcW w:w="2722" w:type="dxa"/>
          </w:tcPr>
          <w:p w14:paraId="669CEC80" w14:textId="77777777" w:rsidR="00867176" w:rsidRDefault="000E112E">
            <w:pPr>
              <w:rPr>
                <w:rFonts w:eastAsia="Malgun Gothic"/>
                <w:lang w:val="en-US" w:eastAsia="de" w:bidi="ar"/>
              </w:rPr>
            </w:pPr>
            <w:r>
              <w:rPr>
                <w:rFonts w:eastAsia="Malgun Gothic"/>
                <w:lang w:val="en-US" w:eastAsia="de" w:bidi="ar"/>
              </w:rPr>
              <w:t>Included</w:t>
            </w:r>
          </w:p>
        </w:tc>
      </w:tr>
    </w:tbl>
    <w:p w14:paraId="3A6600DA" w14:textId="261E9093" w:rsidR="00867176" w:rsidRDefault="000E112E">
      <w:pPr>
        <w:rPr>
          <w:rFonts w:eastAsia="Malgun Gothic"/>
          <w:lang w:val="en-US" w:eastAsia="de" w:bidi="ar"/>
        </w:rPr>
      </w:pPr>
      <w:r>
        <w:rPr>
          <w:rFonts w:eastAsia="Malgun Gothic"/>
          <w:lang w:val="en-US" w:eastAsia="de" w:bidi="ar"/>
        </w:rPr>
        <w:t>By Alt. 1, the R2D message size can be changed according to the specific cases, and the signaling</w:t>
      </w:r>
      <w:r w:rsidR="00B0710E">
        <w:rPr>
          <w:rFonts w:eastAsia="Malgun Gothic"/>
          <w:lang w:val="en-US" w:eastAsia="de" w:bidi="ar"/>
        </w:rPr>
        <w:t xml:space="preserve"> overhead</w:t>
      </w:r>
      <w:r>
        <w:rPr>
          <w:rFonts w:eastAsia="Malgun Gothic"/>
          <w:lang w:val="en-US" w:eastAsia="de" w:bidi="ar"/>
        </w:rPr>
        <w:t xml:space="preserve"> can be saved. But two different formats of R2D PDU for scheduling D2R data transmission need to be defined. </w:t>
      </w:r>
      <w:bookmarkStart w:id="54" w:name="OLE_LINK206"/>
      <w:r>
        <w:rPr>
          <w:rFonts w:eastAsia="Malgun Gothic"/>
          <w:lang w:eastAsia="de" w:bidi="ar"/>
        </w:rPr>
        <w:t>Besides, f</w:t>
      </w:r>
      <w:r>
        <w:rPr>
          <w:rFonts w:eastAsia="Malgun Gothic"/>
          <w:lang w:val="en-US" w:eastAsia="de" w:bidi="ar"/>
        </w:rPr>
        <w:t xml:space="preserve">or </w:t>
      </w:r>
      <w:r>
        <w:rPr>
          <w:rFonts w:eastAsia="Malgun Gothic"/>
          <w:lang w:eastAsia="de" w:bidi="ar"/>
        </w:rPr>
        <w:t>non-first segment scheduling, the device needs to store the starting position of D2R data.</w:t>
      </w:r>
      <w:bookmarkEnd w:id="54"/>
    </w:p>
    <w:p w14:paraId="763B6EED" w14:textId="5ED4B01A" w:rsidR="00867176" w:rsidRDefault="000E112E">
      <w:pPr>
        <w:rPr>
          <w:rFonts w:eastAsia="Malgun Gothic"/>
          <w:lang w:eastAsia="zh-CN" w:bidi="ar"/>
        </w:rPr>
      </w:pPr>
      <w:r>
        <w:rPr>
          <w:rFonts w:eastAsia="Malgun Gothic"/>
          <w:lang w:val="en-US" w:eastAsia="de" w:bidi="ar"/>
        </w:rPr>
        <w:t>By Alt. 2, the R2D PDU format can be designed to be unified.</w:t>
      </w:r>
      <w:r>
        <w:t xml:space="preserve"> </w:t>
      </w:r>
      <w:r>
        <w:rPr>
          <w:rFonts w:eastAsia="Malgun Gothic"/>
          <w:lang w:val="en-US" w:eastAsia="de" w:bidi="ar"/>
        </w:rPr>
        <w:t xml:space="preserve">Then, </w:t>
      </w:r>
      <w:r w:rsidRPr="001B2499">
        <w:rPr>
          <w:rFonts w:eastAsia="Malgun Gothic"/>
          <w:b/>
          <w:lang w:val="en-US" w:eastAsia="de" w:bidi="ar"/>
        </w:rPr>
        <w:t>device perform the same procedure (</w:t>
      </w:r>
      <w:proofErr w:type="gramStart"/>
      <w:r w:rsidR="002206AA">
        <w:rPr>
          <w:rFonts w:eastAsia="Malgun Gothic"/>
          <w:b/>
          <w:lang w:val="en-US" w:eastAsia="de" w:bidi="ar"/>
        </w:rPr>
        <w:t>i.e.</w:t>
      </w:r>
      <w:proofErr w:type="gramEnd"/>
      <w:r w:rsidR="002206AA">
        <w:rPr>
          <w:rFonts w:eastAsia="Malgun Gothic"/>
          <w:b/>
          <w:lang w:val="en-US" w:eastAsia="de" w:bidi="ar"/>
        </w:rPr>
        <w:t xml:space="preserve"> </w:t>
      </w:r>
      <w:r w:rsidRPr="001B2499">
        <w:rPr>
          <w:rFonts w:eastAsia="Malgun Gothic"/>
          <w:b/>
          <w:lang w:val="en-US" w:eastAsia="de" w:bidi="ar"/>
        </w:rPr>
        <w:t xml:space="preserve">spec text) regardless </w:t>
      </w:r>
      <w:r w:rsidR="002206AA">
        <w:rPr>
          <w:rFonts w:eastAsia="Malgun Gothic"/>
          <w:b/>
          <w:lang w:val="en-US" w:eastAsia="de" w:bidi="ar"/>
        </w:rPr>
        <w:t xml:space="preserve">of </w:t>
      </w:r>
      <w:r w:rsidRPr="001B2499">
        <w:rPr>
          <w:rFonts w:eastAsia="Malgun Gothic"/>
          <w:b/>
          <w:lang w:val="en-US" w:eastAsia="de" w:bidi="ar"/>
        </w:rPr>
        <w:t>segmentation or not.</w:t>
      </w:r>
      <w:r>
        <w:rPr>
          <w:rFonts w:eastAsia="Malgun Gothic"/>
          <w:lang w:val="en-US" w:eastAsia="de" w:bidi="ar"/>
        </w:rPr>
        <w:t xml:space="preserve"> </w:t>
      </w:r>
      <w:r>
        <w:rPr>
          <w:rFonts w:eastAsia="Malgun Gothic"/>
          <w:lang w:val="en-US" w:eastAsia="zh-CN" w:bidi="ar"/>
        </w:rPr>
        <w:t xml:space="preserve">For </w:t>
      </w:r>
      <w:r>
        <w:rPr>
          <w:rFonts w:eastAsia="Malgun Gothic"/>
          <w:lang w:eastAsia="zh-CN" w:bidi="ar"/>
        </w:rPr>
        <w:t>non-first segment scheduling, the device does not need to store the starting position of D2R data due to R2D upper-layer data carried in R2D message.</w:t>
      </w:r>
      <w:r>
        <w:t xml:space="preserve"> </w:t>
      </w:r>
      <w:r>
        <w:rPr>
          <w:rFonts w:eastAsia="Malgun Gothic"/>
          <w:lang w:eastAsia="zh-CN" w:bidi="ar"/>
        </w:rPr>
        <w:t>For each segmentation transmission, device just needs to find the “segment part” from the indicated upper layer data according to the indicated offset. It does not matter whether the upper layer can always provide response each time.</w:t>
      </w:r>
    </w:p>
    <w:p w14:paraId="7D9D2074" w14:textId="0FB7D7B0" w:rsidR="00B0710E" w:rsidRDefault="00B0710E" w:rsidP="001B2499">
      <w:pPr>
        <w:pStyle w:val="Observation-HW"/>
        <w:ind w:left="1552" w:hanging="1552"/>
        <w:rPr>
          <w:rFonts w:eastAsia="等线"/>
          <w:lang w:bidi="ar"/>
        </w:rPr>
      </w:pPr>
      <w:r>
        <w:rPr>
          <w:rFonts w:eastAsia="Malgun Gothic"/>
          <w:lang w:bidi="ar"/>
        </w:rPr>
        <w:t xml:space="preserve">Observation </w:t>
      </w:r>
      <w:r w:rsidR="006D72F8">
        <w:rPr>
          <w:rFonts w:eastAsia="Malgun Gothic"/>
          <w:lang w:bidi="ar"/>
        </w:rPr>
        <w:t>7</w:t>
      </w:r>
      <w:r>
        <w:rPr>
          <w:rFonts w:eastAsia="Malgun Gothic"/>
          <w:lang w:bidi="ar"/>
        </w:rPr>
        <w:t>a:</w:t>
      </w:r>
      <w:r w:rsidR="00000D43">
        <w:rPr>
          <w:rFonts w:eastAsia="Malgun Gothic"/>
          <w:lang w:bidi="ar"/>
        </w:rPr>
        <w:tab/>
      </w:r>
      <w:r>
        <w:rPr>
          <w:rFonts w:eastAsia="Malgun Gothic"/>
          <w:lang w:bidi="ar"/>
        </w:rPr>
        <w:t>For Alt.1</w:t>
      </w:r>
      <w:r>
        <w:rPr>
          <w:rFonts w:eastAsia="等线"/>
          <w:lang w:bidi="ar"/>
        </w:rPr>
        <w:t>,</w:t>
      </w:r>
      <w:r w:rsidRPr="00B0710E">
        <w:t xml:space="preserve"> </w:t>
      </w:r>
      <w:r>
        <w:t xml:space="preserve">the </w:t>
      </w:r>
      <w:r w:rsidRPr="00B0710E">
        <w:rPr>
          <w:rFonts w:eastAsia="等线"/>
          <w:lang w:bidi="ar"/>
        </w:rPr>
        <w:t>overhead of R2D upper-layer command or offset field can be saved in different cases.</w:t>
      </w:r>
    </w:p>
    <w:p w14:paraId="32E04856" w14:textId="20F9D585" w:rsidR="000576F5" w:rsidRPr="001B2499" w:rsidRDefault="00B0710E" w:rsidP="001B2499">
      <w:pPr>
        <w:pStyle w:val="Observation-HW"/>
        <w:ind w:left="1552" w:hanging="1552"/>
        <w:rPr>
          <w:rFonts w:eastAsia="Malgun Gothic"/>
          <w:lang w:bidi="ar"/>
        </w:rPr>
      </w:pPr>
      <w:r w:rsidRPr="00F45D70">
        <w:rPr>
          <w:rFonts w:eastAsia="Malgun Gothic"/>
          <w:lang w:bidi="ar"/>
        </w:rPr>
        <w:lastRenderedPageBreak/>
        <w:t xml:space="preserve">Observation </w:t>
      </w:r>
      <w:r w:rsidR="006D72F8" w:rsidRPr="00F45D70">
        <w:rPr>
          <w:rFonts w:eastAsia="Malgun Gothic"/>
          <w:lang w:bidi="ar"/>
        </w:rPr>
        <w:t>7</w:t>
      </w:r>
      <w:r w:rsidRPr="00F45D70">
        <w:rPr>
          <w:rFonts w:eastAsia="Malgun Gothic"/>
          <w:lang w:bidi="ar"/>
        </w:rPr>
        <w:t>b:</w:t>
      </w:r>
      <w:r w:rsidR="00000D43" w:rsidRPr="00F45D70">
        <w:rPr>
          <w:rFonts w:eastAsia="Malgun Gothic"/>
          <w:lang w:bidi="ar"/>
        </w:rPr>
        <w:tab/>
      </w:r>
      <w:r w:rsidRPr="00AE1ED3">
        <w:rPr>
          <w:rFonts w:eastAsia="Malgun Gothic"/>
          <w:lang w:bidi="ar"/>
        </w:rPr>
        <w:t>For Alt.2</w:t>
      </w:r>
      <w:r w:rsidRPr="001B2499">
        <w:rPr>
          <w:rFonts w:eastAsia="Malgun Gothic"/>
          <w:lang w:bidi="ar"/>
        </w:rPr>
        <w:t>, f</w:t>
      </w:r>
      <w:r w:rsidR="00205F90" w:rsidRPr="001B2499">
        <w:rPr>
          <w:rFonts w:eastAsia="Malgun Gothic"/>
          <w:lang w:bidi="ar"/>
        </w:rPr>
        <w:t>or each segmentation, device</w:t>
      </w:r>
      <w:r w:rsidR="00E36F7B" w:rsidRPr="001B2499">
        <w:rPr>
          <w:rFonts w:eastAsia="Malgun Gothic"/>
          <w:lang w:bidi="ar"/>
        </w:rPr>
        <w:t xml:space="preserve"> implementation</w:t>
      </w:r>
      <w:r w:rsidR="00205F90" w:rsidRPr="001B2499">
        <w:rPr>
          <w:rFonts w:eastAsia="Malgun Gothic"/>
          <w:lang w:bidi="ar"/>
        </w:rPr>
        <w:t xml:space="preserve"> just pick</w:t>
      </w:r>
      <w:r w:rsidR="00A63160" w:rsidRPr="001B2499">
        <w:rPr>
          <w:rFonts w:eastAsia="Malgun Gothic"/>
          <w:lang w:bidi="ar"/>
        </w:rPr>
        <w:t>s</w:t>
      </w:r>
      <w:r w:rsidR="00205F90" w:rsidRPr="001B2499">
        <w:rPr>
          <w:rFonts w:eastAsia="Malgun Gothic"/>
          <w:lang w:bidi="ar"/>
        </w:rPr>
        <w:t xml:space="preserve"> the “segment part” from the upper layer data. It does not matter whether upper layers always provide </w:t>
      </w:r>
      <w:r w:rsidR="00D72F6D" w:rsidRPr="001B2499">
        <w:rPr>
          <w:rFonts w:eastAsia="Malgun Gothic"/>
          <w:lang w:bidi="ar"/>
        </w:rPr>
        <w:t>upper layer</w:t>
      </w:r>
      <w:r w:rsidR="00205F90" w:rsidRPr="001B2499">
        <w:rPr>
          <w:rFonts w:eastAsia="Malgun Gothic"/>
          <w:lang w:bidi="ar"/>
        </w:rPr>
        <w:t xml:space="preserve"> response each time.</w:t>
      </w:r>
    </w:p>
    <w:p w14:paraId="775AA044" w14:textId="766F8BBA" w:rsidR="00867176" w:rsidRDefault="000E112E">
      <w:pPr>
        <w:pStyle w:val="Proposal-HW"/>
      </w:pPr>
      <w:r>
        <w:t>Proposal 6:</w:t>
      </w:r>
      <w:r>
        <w:tab/>
        <w:t>(Issue 3-1, 3-2) RAN2 to discuss two alternatives</w:t>
      </w:r>
      <w:r w:rsidR="00683B78">
        <w:t xml:space="preserve"> and decide between them</w:t>
      </w:r>
      <w:r>
        <w:t>:</w:t>
      </w:r>
    </w:p>
    <w:p w14:paraId="6AC350D4" w14:textId="7A96301A" w:rsidR="00867176" w:rsidRDefault="000E112E">
      <w:pPr>
        <w:pStyle w:val="Sub-bulletofproposal"/>
      </w:pPr>
      <w:r w:rsidRPr="007248DD">
        <w:t>Alt.1: Two formats of R2D message</w:t>
      </w:r>
      <w:r w:rsidR="00FD3C5F">
        <w:t>s</w:t>
      </w:r>
      <w:r w:rsidRPr="007248DD">
        <w:t xml:space="preserve"> </w:t>
      </w:r>
      <w:r w:rsidR="001140B3">
        <w:t>are</w:t>
      </w:r>
      <w:r w:rsidR="001140B3" w:rsidRPr="007248DD">
        <w:t xml:space="preserve"> </w:t>
      </w:r>
      <w:r w:rsidRPr="007248DD">
        <w:t>used to trigger the D2R (re-)transmission:</w:t>
      </w:r>
      <w:r>
        <w:t xml:space="preserve"> </w:t>
      </w:r>
    </w:p>
    <w:p w14:paraId="6200C63B" w14:textId="6EC0501A" w:rsidR="00867176" w:rsidRDefault="000E112E" w:rsidP="007248DD">
      <w:pPr>
        <w:pStyle w:val="Sub-bulletofproposal"/>
        <w:numPr>
          <w:ilvl w:val="2"/>
          <w:numId w:val="7"/>
        </w:numPr>
      </w:pPr>
      <w:r>
        <w:t xml:space="preserve">For the </w:t>
      </w:r>
      <w:r w:rsidR="006D72F8">
        <w:t xml:space="preserve">scheduling of </w:t>
      </w:r>
      <w:r>
        <w:t>non-segmented message or first segment, “</w:t>
      </w:r>
      <w:bookmarkStart w:id="55" w:name="OLE_LINK188"/>
      <w:bookmarkStart w:id="56" w:name="OLE_LINK187"/>
      <w:r>
        <w:t>R2D upper-layer command</w:t>
      </w:r>
      <w:bookmarkEnd w:id="55"/>
      <w:bookmarkEnd w:id="56"/>
      <w:r>
        <w:t>” is included and “</w:t>
      </w:r>
      <w:bookmarkStart w:id="57" w:name="OLE_LINK205"/>
      <w:r>
        <w:t>received size/offset</w:t>
      </w:r>
      <w:bookmarkEnd w:id="57"/>
      <w:r>
        <w:t>=0” is NOT included;</w:t>
      </w:r>
    </w:p>
    <w:p w14:paraId="6BAB93B5" w14:textId="62CDDC9F" w:rsidR="00867176" w:rsidRDefault="000E112E" w:rsidP="007248DD">
      <w:pPr>
        <w:pStyle w:val="Sub-bulletofproposal"/>
        <w:numPr>
          <w:ilvl w:val="2"/>
          <w:numId w:val="7"/>
        </w:numPr>
      </w:pPr>
      <w:r>
        <w:t xml:space="preserve">For </w:t>
      </w:r>
      <w:r w:rsidR="006D72F8">
        <w:t xml:space="preserve">the scheduling of </w:t>
      </w:r>
      <w:r>
        <w:t>non-first segment, “received size/offset” is included and “R2D upper-layer command” is NOT included.</w:t>
      </w:r>
    </w:p>
    <w:p w14:paraId="304E7D24" w14:textId="01115FD0" w:rsidR="00867176" w:rsidRPr="00A26DCC" w:rsidRDefault="000E112E" w:rsidP="004424E1">
      <w:pPr>
        <w:pStyle w:val="Sub-bulletofproposal"/>
      </w:pPr>
      <w:r w:rsidRPr="004424E1">
        <w:t>Alt.2</w:t>
      </w:r>
      <w:r w:rsidR="00B0710E" w:rsidRPr="004424E1">
        <w:t>:</w:t>
      </w:r>
      <w:r w:rsidR="00B0710E" w:rsidRPr="00D815A8">
        <w:tab/>
      </w:r>
      <w:r w:rsidRPr="00D815A8">
        <w:t>Single format</w:t>
      </w:r>
      <w:r w:rsidRPr="00A26DCC">
        <w:t xml:space="preserve"> of R2D message is used to trigger the D2R (re-)transmission: “R2D upper-layer command” and </w:t>
      </w:r>
      <w:r w:rsidR="00E715EE" w:rsidRPr="00A26DCC">
        <w:t xml:space="preserve">“received size/offset” </w:t>
      </w:r>
      <w:r w:rsidRPr="00A26DCC">
        <w:t xml:space="preserve">are always </w:t>
      </w:r>
      <w:r w:rsidR="00A427C5">
        <w:t>included</w:t>
      </w:r>
      <w:r w:rsidRPr="00A26DCC">
        <w:t xml:space="preserve">. </w:t>
      </w:r>
    </w:p>
    <w:p w14:paraId="4E23A79E" w14:textId="77777777" w:rsidR="00867176" w:rsidRDefault="000E112E">
      <w:pPr>
        <w:pStyle w:val="Heading3"/>
      </w:pPr>
      <w:r>
        <w:t>2.2.3</w:t>
      </w:r>
      <w:r>
        <w:tab/>
        <w:t xml:space="preserve">R2D message size limitation due to no segmentation  </w:t>
      </w:r>
    </w:p>
    <w:p w14:paraId="29073BD3" w14:textId="441874C6" w:rsidR="00867176" w:rsidRDefault="000E112E" w:rsidP="004424E1">
      <w:pPr>
        <w:rPr>
          <w:rFonts w:eastAsia="等线"/>
          <w:lang w:eastAsia="zh-CN"/>
        </w:rPr>
      </w:pPr>
      <w:r>
        <w:rPr>
          <w:rFonts w:eastAsia="等线"/>
          <w:lang w:eastAsia="zh-CN"/>
        </w:rPr>
        <w:t>It has been agreed in RAN2 to not support R2D segmentation in this release. The assumption</w:t>
      </w:r>
      <w:r w:rsidR="00B97254">
        <w:rPr>
          <w:rFonts w:eastAsia="等线"/>
          <w:lang w:eastAsia="zh-CN"/>
        </w:rPr>
        <w:t xml:space="preserve"> is that the</w:t>
      </w:r>
      <w:r>
        <w:rPr>
          <w:rFonts w:eastAsia="等线"/>
          <w:lang w:eastAsia="zh-CN"/>
        </w:rPr>
        <w:t xml:space="preserve"> write command size will</w:t>
      </w:r>
      <w:r w:rsidR="00B97254" w:rsidRPr="00B97254">
        <w:rPr>
          <w:rFonts w:eastAsia="等线"/>
          <w:lang w:eastAsia="zh-CN"/>
        </w:rPr>
        <w:t xml:space="preserve"> </w:t>
      </w:r>
      <w:r w:rsidR="00B97254">
        <w:rPr>
          <w:rFonts w:eastAsia="等线"/>
          <w:lang w:eastAsia="zh-CN"/>
        </w:rPr>
        <w:t>not</w:t>
      </w:r>
      <w:r>
        <w:rPr>
          <w:rFonts w:eastAsia="等线"/>
          <w:lang w:eastAsia="zh-CN"/>
        </w:rPr>
        <w:t xml:space="preserve"> be large</w:t>
      </w:r>
      <w:r w:rsidR="00683B78">
        <w:rPr>
          <w:rFonts w:eastAsia="等线"/>
          <w:lang w:eastAsia="zh-CN"/>
        </w:rPr>
        <w:t>,</w:t>
      </w:r>
      <w:r w:rsidR="00B97254">
        <w:rPr>
          <w:rFonts w:eastAsia="等线"/>
          <w:lang w:eastAsia="zh-CN"/>
        </w:rPr>
        <w:t xml:space="preserve"> normally</w:t>
      </w:r>
      <w:r>
        <w:rPr>
          <w:rFonts w:eastAsia="等线"/>
          <w:lang w:eastAsia="zh-CN"/>
        </w:rPr>
        <w:t>. Taking RFID as an example, the main information provided by Write Command includes:</w:t>
      </w:r>
    </w:p>
    <w:p w14:paraId="158EDA62" w14:textId="77777777" w:rsidR="00867176" w:rsidRDefault="000E112E">
      <w:pPr>
        <w:pStyle w:val="ListParagraph"/>
        <w:numPr>
          <w:ilvl w:val="0"/>
          <w:numId w:val="12"/>
        </w:numPr>
        <w:overflowPunct/>
        <w:autoSpaceDE/>
        <w:autoSpaceDN/>
        <w:adjustRightInd/>
        <w:ind w:firstLineChars="0"/>
        <w:textAlignment w:val="auto"/>
        <w:rPr>
          <w:rFonts w:eastAsia="等线"/>
          <w:lang w:eastAsia="zh-CN"/>
        </w:rPr>
      </w:pPr>
      <w:r>
        <w:rPr>
          <w:rFonts w:eastAsia="等线" w:hint="eastAsia"/>
          <w:i/>
          <w:lang w:eastAsia="zh-CN"/>
        </w:rPr>
        <w:t>C</w:t>
      </w:r>
      <w:r>
        <w:rPr>
          <w:rFonts w:eastAsia="等线"/>
          <w:i/>
          <w:lang w:eastAsia="zh-CN"/>
        </w:rPr>
        <w:t>ommand</w:t>
      </w:r>
      <w:r>
        <w:rPr>
          <w:rFonts w:eastAsia="等线"/>
          <w:lang w:eastAsia="zh-CN"/>
        </w:rPr>
        <w:t xml:space="preserve"> (8-bit identifier of command types).</w:t>
      </w:r>
    </w:p>
    <w:p w14:paraId="245C9514" w14:textId="77777777" w:rsidR="00867176" w:rsidRDefault="000E112E">
      <w:pPr>
        <w:pStyle w:val="ListParagraph"/>
        <w:numPr>
          <w:ilvl w:val="0"/>
          <w:numId w:val="12"/>
        </w:numPr>
        <w:overflowPunct/>
        <w:autoSpaceDE/>
        <w:autoSpaceDN/>
        <w:adjustRightInd/>
        <w:ind w:firstLineChars="0"/>
        <w:textAlignment w:val="auto"/>
        <w:rPr>
          <w:rFonts w:cs="Calibri"/>
          <w:sz w:val="22"/>
          <w:lang w:eastAsia="zh-CN"/>
        </w:rPr>
      </w:pPr>
      <w:proofErr w:type="spellStart"/>
      <w:r>
        <w:rPr>
          <w:rFonts w:eastAsia="等线"/>
          <w:i/>
          <w:lang w:eastAsia="zh-CN"/>
        </w:rPr>
        <w:t>MemBank</w:t>
      </w:r>
      <w:proofErr w:type="spellEnd"/>
      <w:r>
        <w:rPr>
          <w:rFonts w:eastAsia="等线"/>
          <w:lang w:eastAsia="zh-CN"/>
        </w:rPr>
        <w:t xml:space="preserve"> (2-bit memory bank pointer).</w:t>
      </w:r>
    </w:p>
    <w:p w14:paraId="0ECFF1F1" w14:textId="77777777" w:rsidR="00867176" w:rsidRDefault="000E112E">
      <w:pPr>
        <w:pStyle w:val="ListParagraph"/>
        <w:numPr>
          <w:ilvl w:val="0"/>
          <w:numId w:val="12"/>
        </w:numPr>
        <w:overflowPunct/>
        <w:autoSpaceDE/>
        <w:autoSpaceDN/>
        <w:adjustRightInd/>
        <w:ind w:firstLineChars="0"/>
        <w:textAlignment w:val="auto"/>
        <w:rPr>
          <w:rFonts w:cs="Calibri"/>
          <w:sz w:val="22"/>
          <w:lang w:eastAsia="zh-CN"/>
        </w:rPr>
      </w:pPr>
      <w:proofErr w:type="spellStart"/>
      <w:r>
        <w:rPr>
          <w:rFonts w:eastAsia="等线"/>
          <w:i/>
          <w:lang w:eastAsia="zh-CN"/>
        </w:rPr>
        <w:t>WordPtr</w:t>
      </w:r>
      <w:proofErr w:type="spellEnd"/>
      <w:r>
        <w:rPr>
          <w:rFonts w:eastAsia="等线"/>
          <w:lang w:eastAsia="zh-CN"/>
        </w:rPr>
        <w:t xml:space="preserve"> (variable-bit word address).</w:t>
      </w:r>
      <w:r>
        <w:rPr>
          <w:rFonts w:eastAsia="等线"/>
          <w:i/>
          <w:lang w:eastAsia="zh-CN"/>
        </w:rPr>
        <w:t xml:space="preserve"> </w:t>
      </w:r>
      <w:proofErr w:type="spellStart"/>
      <w:r>
        <w:rPr>
          <w:rFonts w:eastAsia="等线"/>
          <w:i/>
          <w:lang w:eastAsia="zh-CN"/>
        </w:rPr>
        <w:t>WordPtr</w:t>
      </w:r>
      <w:proofErr w:type="spellEnd"/>
      <w:r>
        <w:rPr>
          <w:rFonts w:eastAsia="等线"/>
          <w:lang w:eastAsia="zh-CN"/>
        </w:rPr>
        <w:t xml:space="preserve"> uses format EBV (extensible bit vectors), which can indicate the word (16 bits) address in the memory bank specified by </w:t>
      </w:r>
      <w:proofErr w:type="spellStart"/>
      <w:r>
        <w:rPr>
          <w:rFonts w:eastAsia="等线"/>
          <w:i/>
          <w:lang w:eastAsia="zh-CN"/>
        </w:rPr>
        <w:t>MemBank</w:t>
      </w:r>
      <w:proofErr w:type="spellEnd"/>
      <w:r>
        <w:rPr>
          <w:rFonts w:eastAsia="等线"/>
          <w:lang w:eastAsia="zh-CN"/>
        </w:rPr>
        <w:t>. It can use less bits to map a large range of index. For example, 128 addresses need 8 bits, and 16383 addresses only needs 16 bits.</w:t>
      </w:r>
    </w:p>
    <w:p w14:paraId="5A815D93" w14:textId="77777777" w:rsidR="00867176" w:rsidRDefault="000E112E">
      <w:pPr>
        <w:pStyle w:val="ListParagraph"/>
        <w:numPr>
          <w:ilvl w:val="0"/>
          <w:numId w:val="12"/>
        </w:numPr>
        <w:overflowPunct/>
        <w:autoSpaceDE/>
        <w:autoSpaceDN/>
        <w:adjustRightInd/>
        <w:ind w:firstLineChars="0"/>
        <w:textAlignment w:val="auto"/>
        <w:rPr>
          <w:rFonts w:cs="Calibri"/>
          <w:sz w:val="22"/>
          <w:lang w:eastAsia="zh-CN"/>
        </w:rPr>
      </w:pPr>
      <w:r>
        <w:rPr>
          <w:rFonts w:eastAsia="等线"/>
          <w:i/>
          <w:lang w:eastAsia="zh-CN"/>
        </w:rPr>
        <w:t>Data</w:t>
      </w:r>
      <w:r>
        <w:rPr>
          <w:rFonts w:eastAsia="等线"/>
          <w:lang w:eastAsia="zh-CN"/>
        </w:rPr>
        <w:t xml:space="preserve"> (16-bit data to be written after being XORed by RN16). Because, for ultra-low power consumption devices, the write latency is even longer than other processing time (</w:t>
      </w:r>
      <w:proofErr w:type="gramStart"/>
      <w:r>
        <w:rPr>
          <w:rFonts w:eastAsia="等线"/>
          <w:lang w:eastAsia="zh-CN"/>
        </w:rPr>
        <w:t>e.g.</w:t>
      </w:r>
      <w:proofErr w:type="gramEnd"/>
      <w:r>
        <w:rPr>
          <w:rFonts w:eastAsia="等线"/>
          <w:lang w:eastAsia="zh-CN"/>
        </w:rPr>
        <w:t xml:space="preserve"> R2D/D2R message processing). RFID only considers supporting Write Command including </w:t>
      </w:r>
      <w:r>
        <w:rPr>
          <w:rFonts w:eastAsia="等线"/>
          <w:b/>
          <w:bCs/>
          <w:lang w:eastAsia="zh-CN"/>
        </w:rPr>
        <w:t>16-bit data</w:t>
      </w:r>
      <w:r>
        <w:rPr>
          <w:rFonts w:eastAsia="等线"/>
          <w:lang w:eastAsia="zh-CN"/>
        </w:rPr>
        <w:t xml:space="preserve"> to be written each time as a mandatory command.</w:t>
      </w:r>
    </w:p>
    <w:p w14:paraId="2FEFC4FE" w14:textId="77777777" w:rsidR="00867176" w:rsidRDefault="000E112E">
      <w:pPr>
        <w:pStyle w:val="ListParagraph"/>
        <w:numPr>
          <w:ilvl w:val="0"/>
          <w:numId w:val="12"/>
        </w:numPr>
        <w:overflowPunct/>
        <w:autoSpaceDE/>
        <w:autoSpaceDN/>
        <w:adjustRightInd/>
        <w:ind w:firstLineChars="0"/>
        <w:textAlignment w:val="auto"/>
        <w:rPr>
          <w:rFonts w:cs="Calibri"/>
          <w:sz w:val="22"/>
          <w:lang w:eastAsia="zh-CN"/>
        </w:rPr>
      </w:pPr>
      <w:r>
        <w:rPr>
          <w:rFonts w:eastAsia="等线"/>
          <w:i/>
          <w:lang w:eastAsia="zh-CN"/>
        </w:rPr>
        <w:t>RN16</w:t>
      </w:r>
      <w:r>
        <w:rPr>
          <w:rFonts w:eastAsia="等线"/>
          <w:lang w:eastAsia="zh-CN"/>
        </w:rPr>
        <w:t xml:space="preserve"> (16-bit random number). </w:t>
      </w:r>
    </w:p>
    <w:p w14:paraId="1C651007" w14:textId="0F05B31D" w:rsidR="00867176" w:rsidRDefault="000E112E">
      <w:pPr>
        <w:rPr>
          <w:rFonts w:eastAsia="等线"/>
          <w:lang w:eastAsia="zh-CN"/>
        </w:rPr>
      </w:pPr>
      <w:r>
        <w:rPr>
          <w:rFonts w:eastAsia="等线"/>
          <w:lang w:eastAsia="zh-CN"/>
        </w:rPr>
        <w:t xml:space="preserve">In RFID, a Read Command includes 8-bit </w:t>
      </w:r>
      <w:r>
        <w:rPr>
          <w:rFonts w:eastAsia="等线"/>
          <w:i/>
          <w:lang w:eastAsia="zh-CN"/>
        </w:rPr>
        <w:t>Command</w:t>
      </w:r>
      <w:r>
        <w:rPr>
          <w:rFonts w:eastAsia="等线"/>
          <w:lang w:eastAsia="zh-CN"/>
        </w:rPr>
        <w:t xml:space="preserve">, 2-bit </w:t>
      </w:r>
      <w:proofErr w:type="spellStart"/>
      <w:r>
        <w:rPr>
          <w:rFonts w:eastAsia="等线"/>
          <w:i/>
          <w:lang w:eastAsia="zh-CN"/>
        </w:rPr>
        <w:t>MemBank</w:t>
      </w:r>
      <w:proofErr w:type="spellEnd"/>
      <w:r>
        <w:rPr>
          <w:rFonts w:eastAsia="等线"/>
          <w:lang w:eastAsia="zh-CN"/>
        </w:rPr>
        <w:t xml:space="preserve">, </w:t>
      </w:r>
      <w:proofErr w:type="spellStart"/>
      <w:r>
        <w:rPr>
          <w:rFonts w:eastAsia="等线"/>
          <w:i/>
          <w:lang w:eastAsia="zh-CN"/>
        </w:rPr>
        <w:t>WordPtr</w:t>
      </w:r>
      <w:proofErr w:type="spellEnd"/>
      <w:r>
        <w:rPr>
          <w:rFonts w:eastAsia="等线"/>
          <w:lang w:eastAsia="zh-CN"/>
        </w:rPr>
        <w:t xml:space="preserve"> (16 bits as an example), 8-bit </w:t>
      </w:r>
      <w:proofErr w:type="spellStart"/>
      <w:r>
        <w:rPr>
          <w:rFonts w:eastAsia="等线"/>
          <w:i/>
          <w:lang w:eastAsia="zh-CN"/>
        </w:rPr>
        <w:t>WordCont</w:t>
      </w:r>
      <w:proofErr w:type="spellEnd"/>
      <w:r>
        <w:rPr>
          <w:rFonts w:eastAsia="等线"/>
          <w:lang w:eastAsia="zh-CN"/>
        </w:rPr>
        <w:t xml:space="preserve"> (number of words to read), 16-bit </w:t>
      </w:r>
      <w:r>
        <w:rPr>
          <w:rFonts w:eastAsia="等线"/>
          <w:i/>
          <w:lang w:eastAsia="zh-CN"/>
        </w:rPr>
        <w:t>RN</w:t>
      </w:r>
      <w:r>
        <w:rPr>
          <w:rFonts w:eastAsia="等线"/>
          <w:lang w:eastAsia="zh-CN"/>
        </w:rPr>
        <w:t>. The Read Command</w:t>
      </w:r>
      <w:r w:rsidR="00683B78">
        <w:rPr>
          <w:rFonts w:eastAsia="等线"/>
          <w:lang w:eastAsia="zh-CN"/>
        </w:rPr>
        <w:t xml:space="preserve"> total size</w:t>
      </w:r>
      <w:r>
        <w:rPr>
          <w:rFonts w:eastAsia="等线"/>
          <w:lang w:eastAsia="zh-CN"/>
        </w:rPr>
        <w:t xml:space="preserve"> is also not more than 100 bits.</w:t>
      </w:r>
    </w:p>
    <w:p w14:paraId="6C24A885" w14:textId="7944B1DC" w:rsidR="00867176" w:rsidRDefault="000E112E">
      <w:pPr>
        <w:pStyle w:val="Observation-HW"/>
        <w:ind w:left="1552" w:hanging="1552"/>
        <w:rPr>
          <w:rFonts w:eastAsia="等线"/>
        </w:rPr>
      </w:pPr>
      <w:r>
        <w:rPr>
          <w:rFonts w:eastAsia="等线"/>
        </w:rPr>
        <w:t xml:space="preserve">Observation </w:t>
      </w:r>
      <w:r w:rsidR="00E93585">
        <w:rPr>
          <w:rFonts w:eastAsia="等线"/>
        </w:rPr>
        <w:t>8</w:t>
      </w:r>
      <w:r>
        <w:rPr>
          <w:rFonts w:eastAsia="等线"/>
        </w:rPr>
        <w:t>:</w:t>
      </w:r>
      <w:r>
        <w:rPr>
          <w:rFonts w:eastAsia="等线"/>
        </w:rPr>
        <w:tab/>
        <w:t xml:space="preserve">The typical size for one R2D command is not large, </w:t>
      </w:r>
      <w:proofErr w:type="gramStart"/>
      <w:r>
        <w:rPr>
          <w:rFonts w:eastAsia="等线"/>
        </w:rPr>
        <w:t>e.g.</w:t>
      </w:r>
      <w:proofErr w:type="gramEnd"/>
      <w:r>
        <w:rPr>
          <w:rFonts w:eastAsia="等线"/>
        </w:rPr>
        <w:t xml:space="preserve"> below 100bits.</w:t>
      </w:r>
    </w:p>
    <w:p w14:paraId="5561D733" w14:textId="77777777" w:rsidR="00867176" w:rsidRDefault="000E112E">
      <w:pPr>
        <w:rPr>
          <w:rFonts w:eastAsia="等线"/>
          <w:lang w:eastAsia="zh-CN"/>
        </w:rPr>
      </w:pPr>
      <w:r>
        <w:rPr>
          <w:rFonts w:eastAsia="等线"/>
          <w:lang w:eastAsia="zh-CN"/>
        </w:rPr>
        <w:t>In case there could be the case of large R2D command size, the CN can also do segmentation by implementation. Therefore, the R2D message sent to reader will not be large.</w:t>
      </w:r>
    </w:p>
    <w:p w14:paraId="25899420" w14:textId="77777777" w:rsidR="00867176" w:rsidRDefault="000E112E">
      <w:pPr>
        <w:rPr>
          <w:rFonts w:eastAsia="等线"/>
          <w:lang w:eastAsia="zh-CN"/>
        </w:rPr>
      </w:pPr>
      <w:r>
        <w:rPr>
          <w:rFonts w:eastAsia="等线"/>
          <w:lang w:eastAsia="zh-CN"/>
        </w:rPr>
        <w:t>Then, it is worthy to inform the RAN2 conclusion to CT1, which may define the format and size limitation for the R2D NAS message.</w:t>
      </w:r>
    </w:p>
    <w:p w14:paraId="2A0445E0" w14:textId="77777777" w:rsidR="00867176" w:rsidRDefault="000E112E">
      <w:pPr>
        <w:pStyle w:val="Proposal-HW"/>
        <w:rPr>
          <w:rFonts w:eastAsia="Malgun Gothic"/>
          <w:lang w:eastAsia="de-DE"/>
        </w:rPr>
      </w:pPr>
      <w:r>
        <w:t>Proposal 7:</w:t>
      </w:r>
      <w:r>
        <w:tab/>
        <w:t xml:space="preserve">Inform CT1 about the RAN2 conclusion on not supporting R2D segmentation for their considerations, e.g., as to the maximum value of R2D command message size. </w:t>
      </w:r>
    </w:p>
    <w:p w14:paraId="00F96956" w14:textId="4AC7F78B" w:rsidR="00867176" w:rsidRDefault="000E112E">
      <w:pPr>
        <w:pStyle w:val="Heading3"/>
      </w:pPr>
      <w:r>
        <w:t>2.2.4</w:t>
      </w:r>
      <w:r>
        <w:tab/>
      </w:r>
      <w:r w:rsidR="00774E1D">
        <w:t>Message s</w:t>
      </w:r>
      <w:r>
        <w:t>ize information</w:t>
      </w:r>
    </w:p>
    <w:p w14:paraId="7B4ABC3D" w14:textId="59D57BDD" w:rsidR="00867176" w:rsidRDefault="000E112E">
      <w:pPr>
        <w:textAlignment w:val="auto"/>
        <w:rPr>
          <w:rFonts w:eastAsia="等线"/>
          <w:lang w:eastAsia="zh-CN"/>
        </w:rPr>
      </w:pPr>
      <w:r>
        <w:rPr>
          <w:rFonts w:eastAsia="等线"/>
          <w:lang w:eastAsia="zh-CN"/>
        </w:rPr>
        <w:t>For command use case, command type information can help a reader to estimate the D2R response size from device if the D2R message size is not provided by CN. The reader can allocate an approximately accurate TBS for this D2R response. For example, to respond to a read command, the device should transmit data indicated by the read command, and the reader should schedule a D2R TBS which can cover data to be read. When the reader schedules a write command response or disable command response, the scheduled D2R TBS may just need to include much shorter acknowledgment information. The D2R message sizes of command responses are significantly different for different command types. Hence, if reader knows the command type information from the CN, the reader can allocate a more accurate TBS for the command response.</w:t>
      </w:r>
    </w:p>
    <w:p w14:paraId="7A4DB930" w14:textId="434EE5E1" w:rsidR="00867176" w:rsidRDefault="000E112E">
      <w:pPr>
        <w:pStyle w:val="Proposal-HW"/>
        <w:ind w:left="1268" w:hanging="1268"/>
        <w:rPr>
          <w:rFonts w:eastAsia="等线"/>
        </w:rPr>
      </w:pPr>
      <w:r>
        <w:rPr>
          <w:rFonts w:eastAsia="等线"/>
        </w:rPr>
        <w:t>Proposal 8:</w:t>
      </w:r>
      <w:r>
        <w:rPr>
          <w:rFonts w:eastAsia="等线"/>
        </w:rPr>
        <w:tab/>
      </w:r>
      <w:r w:rsidR="00A427C5">
        <w:rPr>
          <w:rFonts w:eastAsia="等线"/>
        </w:rPr>
        <w:t>RAN2 suggests to RAN3 that</w:t>
      </w:r>
      <w:r w:rsidR="00A427C5" w:rsidRPr="0011077B">
        <w:t xml:space="preserve"> </w:t>
      </w:r>
      <w:r w:rsidR="00A427C5" w:rsidRPr="0011077B">
        <w:rPr>
          <w:rFonts w:eastAsia="等线"/>
        </w:rPr>
        <w:t>the CN should indicate the command type (e.g., read, write, disable) to the reader</w:t>
      </w:r>
      <w:r>
        <w:rPr>
          <w:rFonts w:eastAsia="等线"/>
        </w:rPr>
        <w:t>.</w:t>
      </w:r>
    </w:p>
    <w:bookmarkEnd w:id="3"/>
    <w:bookmarkEnd w:id="4"/>
    <w:bookmarkEnd w:id="5"/>
    <w:bookmarkEnd w:id="41"/>
    <w:p w14:paraId="4BF7BD0B" w14:textId="093CA6B0" w:rsidR="00867176" w:rsidRDefault="000E112E">
      <w:pPr>
        <w:pStyle w:val="Heading2"/>
        <w:rPr>
          <w:rFonts w:eastAsia="宋体"/>
          <w:lang w:eastAsia="zh-CN"/>
        </w:rPr>
      </w:pPr>
      <w:r>
        <w:rPr>
          <w:rFonts w:eastAsia="宋体"/>
          <w:lang w:eastAsia="zh-CN"/>
        </w:rPr>
        <w:lastRenderedPageBreak/>
        <w:t>2.</w:t>
      </w:r>
      <w:r w:rsidR="00AA46C0">
        <w:rPr>
          <w:rFonts w:eastAsia="宋体"/>
          <w:lang w:eastAsia="zh-CN"/>
        </w:rPr>
        <w:t>3</w:t>
      </w:r>
      <w:r>
        <w:rPr>
          <w:rFonts w:eastAsia="宋体"/>
          <w:lang w:eastAsia="zh-CN"/>
        </w:rPr>
        <w:tab/>
      </w:r>
      <w:r w:rsidR="00774E1D">
        <w:rPr>
          <w:rFonts w:eastAsia="宋体"/>
          <w:lang w:eastAsia="zh-CN"/>
        </w:rPr>
        <w:t xml:space="preserve">MAC </w:t>
      </w:r>
      <w:r>
        <w:rPr>
          <w:rFonts w:eastAsia="宋体"/>
          <w:lang w:eastAsia="zh-CN"/>
        </w:rPr>
        <w:t>PDU format</w:t>
      </w:r>
      <w:r w:rsidR="00FB6888">
        <w:rPr>
          <w:rFonts w:eastAsia="宋体"/>
          <w:lang w:eastAsia="zh-CN"/>
        </w:rPr>
        <w:t xml:space="preserve"> and others</w:t>
      </w:r>
      <w:r w:rsidR="00AE1ED3">
        <w:rPr>
          <w:rFonts w:eastAsia="宋体"/>
          <w:lang w:eastAsia="zh-CN"/>
        </w:rPr>
        <w:t xml:space="preserve"> </w:t>
      </w:r>
      <w:r w:rsidR="00AE1ED3">
        <w:t xml:space="preserve">(Issue 2-3, 3-4, </w:t>
      </w:r>
      <w:r w:rsidR="00AE1ED3">
        <w:rPr>
          <w:rFonts w:eastAsiaTheme="minorEastAsia"/>
        </w:rPr>
        <w:t>3-6, 4-1</w:t>
      </w:r>
      <w:r w:rsidR="00AE1ED3">
        <w:t>)</w:t>
      </w:r>
    </w:p>
    <w:p w14:paraId="2FDD30B2" w14:textId="4E052895" w:rsidR="0024495F" w:rsidRPr="007248DD" w:rsidRDefault="0024495F" w:rsidP="0024495F">
      <w:pPr>
        <w:pStyle w:val="Heading3"/>
      </w:pPr>
      <w:r>
        <w:t>2.3.1</w:t>
      </w:r>
      <w:r>
        <w:tab/>
      </w:r>
      <w:r w:rsidR="004424E1">
        <w:t>B</w:t>
      </w:r>
      <w:r>
        <w:t xml:space="preserve">yte-alignment </w:t>
      </w:r>
      <w:r w:rsidR="00F45D70">
        <w:t>(Issue 2-3)</w:t>
      </w:r>
    </w:p>
    <w:p w14:paraId="7A1C3DA9" w14:textId="77777777" w:rsidR="00867176" w:rsidRDefault="000E112E">
      <w:pPr>
        <w:rPr>
          <w:rFonts w:eastAsia="Malgun Gothic"/>
          <w:lang w:eastAsia="de-DE"/>
        </w:rPr>
      </w:pPr>
      <w:r>
        <w:rPr>
          <w:rFonts w:eastAsia="Malgun Gothic"/>
          <w:lang w:eastAsia="de-DE"/>
        </w:rPr>
        <w:t xml:space="preserve">In RAN2#129bis meeting, a new R2D message (i.e., </w:t>
      </w:r>
      <w:proofErr w:type="spellStart"/>
      <w:r>
        <w:rPr>
          <w:rFonts w:eastAsia="Malgun Gothic"/>
          <w:lang w:eastAsia="de-DE"/>
        </w:rPr>
        <w:t>QueryRep</w:t>
      </w:r>
      <w:proofErr w:type="spellEnd"/>
      <w:r>
        <w:rPr>
          <w:rFonts w:eastAsia="Malgun Gothic"/>
          <w:lang w:eastAsia="de-DE"/>
        </w:rPr>
        <w:t xml:space="preserve">-like message or Access Occasion Trigger message) was agreed to indicate the start of a set of access occasion(s). For the A-IoT MAC format design, the Bit-alignment looks also attractive, to save signalling overhead. </w:t>
      </w:r>
      <w:bookmarkStart w:id="58" w:name="OLE_LINK213"/>
    </w:p>
    <w:p w14:paraId="28768777" w14:textId="77777777" w:rsidR="00867176" w:rsidRDefault="000E112E">
      <w:pPr>
        <w:textAlignment w:val="auto"/>
        <w:rPr>
          <w:rFonts w:eastAsia="Malgun Gothic"/>
          <w:lang w:eastAsia="de-DE"/>
        </w:rPr>
      </w:pPr>
      <w:r>
        <w:rPr>
          <w:rFonts w:eastAsia="Malgun Gothic"/>
          <w:lang w:eastAsia="de-DE"/>
        </w:rPr>
        <w:t>The Msg1 transmission related configurations are provided in paging message rather than the new R2D message.</w:t>
      </w:r>
    </w:p>
    <w:tbl>
      <w:tblPr>
        <w:tblStyle w:val="TableGrid"/>
        <w:tblW w:w="9857" w:type="dxa"/>
        <w:tblLayout w:type="fixed"/>
        <w:tblLook w:val="04A0" w:firstRow="1" w:lastRow="0" w:firstColumn="1" w:lastColumn="0" w:noHBand="0" w:noVBand="1"/>
      </w:tblPr>
      <w:tblGrid>
        <w:gridCol w:w="9857"/>
      </w:tblGrid>
      <w:tr w:rsidR="00867176" w14:paraId="6E299FFD" w14:textId="77777777">
        <w:tc>
          <w:tcPr>
            <w:tcW w:w="9857" w:type="dxa"/>
          </w:tcPr>
          <w:p w14:paraId="66379880" w14:textId="77777777" w:rsidR="00867176" w:rsidRDefault="000E112E">
            <w:pPr>
              <w:pStyle w:val="0Maintext"/>
              <w:rPr>
                <w:b/>
                <w:lang w:val="en-US" w:eastAsia="zh-CN"/>
              </w:rPr>
            </w:pPr>
            <w:r>
              <w:rPr>
                <w:b/>
                <w:lang w:val="en-US" w:eastAsia="zh-CN"/>
              </w:rPr>
              <w:t>Agreements on new R2D message</w:t>
            </w:r>
          </w:p>
          <w:p w14:paraId="7DE25025" w14:textId="77777777" w:rsidR="00867176" w:rsidRDefault="000E112E">
            <w:pPr>
              <w:pStyle w:val="ListParagraph"/>
              <w:numPr>
                <w:ilvl w:val="0"/>
                <w:numId w:val="13"/>
              </w:numPr>
              <w:ind w:firstLineChars="0"/>
              <w:textAlignment w:val="auto"/>
              <w:rPr>
                <w:rFonts w:eastAsia="等线"/>
                <w:lang w:val="en-US" w:eastAsia="zh-CN"/>
              </w:rPr>
            </w:pPr>
            <w:r>
              <w:rPr>
                <w:rFonts w:ascii="Arial" w:eastAsia="MS Mincho" w:hAnsi="Arial"/>
                <w:bCs/>
                <w:szCs w:val="24"/>
                <w:lang w:eastAsia="en-GB"/>
              </w:rPr>
              <w:t xml:space="preserve">A new R2D message other than the paging message is introduced for A-IoT device determining MSG1 resources unless RAN1 concludes to use L1 </w:t>
            </w:r>
            <w:proofErr w:type="spellStart"/>
            <w:r>
              <w:rPr>
                <w:rFonts w:ascii="Arial" w:eastAsia="MS Mincho" w:hAnsi="Arial"/>
                <w:bCs/>
                <w:szCs w:val="24"/>
                <w:lang w:eastAsia="en-GB"/>
              </w:rPr>
              <w:t>signaling</w:t>
            </w:r>
            <w:proofErr w:type="spellEnd"/>
            <w:r>
              <w:rPr>
                <w:rFonts w:ascii="Arial" w:eastAsia="MS Mincho" w:hAnsi="Arial"/>
                <w:bCs/>
                <w:szCs w:val="24"/>
                <w:lang w:eastAsia="en-GB"/>
              </w:rPr>
              <w:t xml:space="preserve">.   The </w:t>
            </w:r>
            <w:r>
              <w:rPr>
                <w:rFonts w:ascii="Arial" w:eastAsia="MS Mincho" w:hAnsi="Arial"/>
                <w:bCs/>
                <w:szCs w:val="24"/>
                <w:lang w:eastAsia="ko-KR"/>
              </w:rPr>
              <w:t xml:space="preserve">R2D </w:t>
            </w:r>
            <w:r>
              <w:rPr>
                <w:rFonts w:ascii="Arial" w:eastAsia="MS Mincho" w:hAnsi="Arial"/>
                <w:bCs/>
                <w:szCs w:val="24"/>
                <w:lang w:eastAsia="en-GB"/>
              </w:rPr>
              <w:t>message</w:t>
            </w:r>
            <w:r>
              <w:rPr>
                <w:rFonts w:ascii="Arial" w:eastAsia="MS Mincho" w:hAnsi="Arial"/>
                <w:bCs/>
                <w:szCs w:val="24"/>
                <w:lang w:eastAsia="ko-KR"/>
              </w:rPr>
              <w:t xml:space="preserve"> indicates the start of a set of MSG1 resources that were</w:t>
            </w:r>
            <w:r>
              <w:rPr>
                <w:rFonts w:ascii="Arial" w:eastAsia="MS Mincho" w:hAnsi="Arial"/>
                <w:bCs/>
                <w:szCs w:val="24"/>
                <w:highlight w:val="yellow"/>
                <w:lang w:val="en-US" w:eastAsia="ko-KR"/>
              </w:rPr>
              <w:t xml:space="preserve"> configured in paging message</w:t>
            </w:r>
            <w:r>
              <w:rPr>
                <w:rFonts w:ascii="Arial" w:eastAsia="MS Mincho" w:hAnsi="Arial"/>
                <w:bCs/>
                <w:szCs w:val="24"/>
                <w:lang w:eastAsia="ko-KR"/>
              </w:rPr>
              <w:t>.</w:t>
            </w:r>
          </w:p>
        </w:tc>
      </w:tr>
    </w:tbl>
    <w:p w14:paraId="4DEB9330" w14:textId="59283372" w:rsidR="00867176" w:rsidRDefault="000E112E">
      <w:pPr>
        <w:rPr>
          <w:rFonts w:eastAsia="Malgun Gothic"/>
          <w:lang w:eastAsia="de-DE"/>
        </w:rPr>
      </w:pPr>
      <w:r>
        <w:rPr>
          <w:rFonts w:eastAsia="等线"/>
          <w:lang w:eastAsia="zh-CN"/>
        </w:rPr>
        <w:t xml:space="preserve">There is no other information needed in </w:t>
      </w:r>
      <w:r>
        <w:rPr>
          <w:rFonts w:eastAsia="Malgun Gothic"/>
          <w:lang w:eastAsia="de-DE"/>
        </w:rPr>
        <w:t xml:space="preserve">the </w:t>
      </w:r>
      <w:r>
        <w:rPr>
          <w:rFonts w:eastAsia="等线"/>
          <w:lang w:eastAsia="zh-CN"/>
        </w:rPr>
        <w:t>“</w:t>
      </w:r>
      <w:proofErr w:type="spellStart"/>
      <w:r>
        <w:rPr>
          <w:rFonts w:eastAsia="等线"/>
          <w:lang w:eastAsia="zh-CN"/>
        </w:rPr>
        <w:t>QueryRep</w:t>
      </w:r>
      <w:proofErr w:type="spellEnd"/>
      <w:r>
        <w:rPr>
          <w:rFonts w:eastAsia="等线"/>
          <w:lang w:eastAsia="zh-CN"/>
        </w:rPr>
        <w:t xml:space="preserve">-like” message. </w:t>
      </w:r>
      <w:proofErr w:type="gramStart"/>
      <w:r>
        <w:rPr>
          <w:rFonts w:eastAsia="等线"/>
          <w:lang w:eastAsia="zh-CN"/>
        </w:rPr>
        <w:t>So</w:t>
      </w:r>
      <w:proofErr w:type="gramEnd"/>
      <w:r>
        <w:rPr>
          <w:rFonts w:eastAsia="等线"/>
          <w:lang w:eastAsia="zh-CN"/>
        </w:rPr>
        <w:t xml:space="preserve"> it is just one trigger</w:t>
      </w:r>
      <w:r>
        <w:rPr>
          <w:rFonts w:eastAsia="Malgun Gothic"/>
          <w:lang w:eastAsia="de-DE"/>
        </w:rPr>
        <w:t xml:space="preserve">, which would be with short size (e.g. just 3- or 4-bit message type indication) </w:t>
      </w:r>
      <w:bookmarkEnd w:id="58"/>
      <w:r>
        <w:rPr>
          <w:rFonts w:eastAsia="Malgun Gothic"/>
          <w:lang w:eastAsia="de-DE"/>
        </w:rPr>
        <w:t xml:space="preserve">but also occurs very frequently. </w:t>
      </w:r>
      <w:proofErr w:type="gramStart"/>
      <w:r>
        <w:rPr>
          <w:rFonts w:eastAsia="Malgun Gothic"/>
          <w:lang w:eastAsia="de-DE"/>
        </w:rPr>
        <w:t>So</w:t>
      </w:r>
      <w:proofErr w:type="gramEnd"/>
      <w:r>
        <w:rPr>
          <w:rFonts w:eastAsia="Malgun Gothic"/>
          <w:lang w:eastAsia="de-DE"/>
        </w:rPr>
        <w:t xml:space="preserve"> it does not need to be byte-aligned, otherwise, padding/reserved bit is required, which is just a waste of radio resource.</w:t>
      </w:r>
      <w:bookmarkStart w:id="59" w:name="OLE_LINK4"/>
      <w:r>
        <w:rPr>
          <w:rFonts w:eastAsia="Malgun Gothic"/>
          <w:lang w:eastAsia="de-DE"/>
        </w:rPr>
        <w:t xml:space="preserve"> </w:t>
      </w:r>
      <w:r>
        <w:rPr>
          <w:rFonts w:eastAsia="等线"/>
        </w:rPr>
        <w:t xml:space="preserve">For example, in order to trigger 1000 devices for inventory, almost 1000 </w:t>
      </w:r>
      <w:r>
        <w:rPr>
          <w:rFonts w:eastAsia="等线"/>
          <w:lang w:eastAsia="zh-CN"/>
        </w:rPr>
        <w:t>“</w:t>
      </w:r>
      <w:proofErr w:type="spellStart"/>
      <w:r>
        <w:rPr>
          <w:rFonts w:eastAsia="等线"/>
          <w:lang w:eastAsia="zh-CN"/>
        </w:rPr>
        <w:t>QueryRep</w:t>
      </w:r>
      <w:proofErr w:type="spellEnd"/>
      <w:r>
        <w:rPr>
          <w:rFonts w:eastAsia="等线"/>
          <w:lang w:eastAsia="zh-CN"/>
        </w:rPr>
        <w:t>-like” messages are needed when one time-domain resource is triggered by a “</w:t>
      </w:r>
      <w:proofErr w:type="spellStart"/>
      <w:r>
        <w:rPr>
          <w:rFonts w:eastAsia="等线"/>
          <w:lang w:eastAsia="zh-CN"/>
        </w:rPr>
        <w:t>QueryRep</w:t>
      </w:r>
      <w:proofErr w:type="spellEnd"/>
      <w:r>
        <w:rPr>
          <w:rFonts w:eastAsia="等线"/>
          <w:lang w:eastAsia="zh-CN"/>
        </w:rPr>
        <w:t>-like” message. It requires an additional 4000 bits,</w:t>
      </w:r>
      <w:r>
        <w:rPr>
          <w:rFonts w:eastAsia="等线"/>
        </w:rPr>
        <w:t xml:space="preserve"> if this MAC message is 8 bits which is byte aligned.</w:t>
      </w:r>
      <w:r>
        <w:t xml:space="preserve"> In RFID [1], such design (see Figure 2.</w:t>
      </w:r>
      <w:r w:rsidR="00F838D5">
        <w:t>3</w:t>
      </w:r>
      <w:r>
        <w:t>.1-1) has already been adopted and works efficiently.</w:t>
      </w:r>
    </w:p>
    <w:p w14:paraId="617A7007" w14:textId="77777777" w:rsidR="00867176" w:rsidRDefault="000E112E">
      <w:pPr>
        <w:pStyle w:val="TF"/>
      </w:pPr>
      <w:r>
        <w:rPr>
          <w:noProof/>
          <w:lang w:val="en-US" w:eastAsia="zh-CN"/>
        </w:rPr>
        <w:drawing>
          <wp:inline distT="0" distB="0" distL="114300" distR="114300" wp14:anchorId="67090028" wp14:editId="5F57F3CB">
            <wp:extent cx="2428875" cy="1132840"/>
            <wp:effectExtent l="0" t="0" r="9525" b="1016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3"/>
                    <a:stretch>
                      <a:fillRect/>
                    </a:stretch>
                  </pic:blipFill>
                  <pic:spPr>
                    <a:xfrm>
                      <a:off x="0" y="0"/>
                      <a:ext cx="2428875" cy="1132840"/>
                    </a:xfrm>
                    <a:prstGeom prst="rect">
                      <a:avLst/>
                    </a:prstGeom>
                  </pic:spPr>
                </pic:pic>
              </a:graphicData>
            </a:graphic>
          </wp:inline>
        </w:drawing>
      </w:r>
    </w:p>
    <w:p w14:paraId="3128A359" w14:textId="764A6FF5" w:rsidR="00867176" w:rsidRDefault="000E112E">
      <w:pPr>
        <w:pStyle w:val="TH"/>
      </w:pPr>
      <w:r>
        <w:t>Figure 2.</w:t>
      </w:r>
      <w:r w:rsidR="00F838D5">
        <w:t>3</w:t>
      </w:r>
      <w:r>
        <w:t>.1-1</w:t>
      </w:r>
      <w:r>
        <w:tab/>
      </w:r>
      <w:proofErr w:type="spellStart"/>
      <w:r>
        <w:t>QueryRep</w:t>
      </w:r>
      <w:proofErr w:type="spellEnd"/>
      <w:r>
        <w:t xml:space="preserve"> command in RFID </w:t>
      </w:r>
    </w:p>
    <w:p w14:paraId="7F0F48E6" w14:textId="53B6AD68" w:rsidR="00867176" w:rsidRDefault="000E112E">
      <w:pPr>
        <w:pStyle w:val="Proposal-HW"/>
      </w:pPr>
      <w:bookmarkStart w:id="60" w:name="OLE_LINK214"/>
      <w:bookmarkEnd w:id="59"/>
      <w:r>
        <w:t xml:space="preserve">Proposal </w:t>
      </w:r>
      <w:bookmarkEnd w:id="60"/>
      <w:r w:rsidR="00F45D70">
        <w:t>9</w:t>
      </w:r>
      <w:r>
        <w:t>:</w:t>
      </w:r>
      <w:r>
        <w:tab/>
      </w:r>
      <w:r w:rsidR="0024495F">
        <w:t xml:space="preserve">(Issue 2-3) </w:t>
      </w:r>
      <w:r>
        <w:t>Th</w:t>
      </w:r>
      <w:r w:rsidRPr="00B0710E">
        <w:t xml:space="preserve">e </w:t>
      </w:r>
      <w:r w:rsidRPr="001B2499">
        <w:t>R2D trigger message</w:t>
      </w:r>
      <w:r w:rsidRPr="00B0710E">
        <w:t xml:space="preserve"> </w:t>
      </w:r>
      <w:r w:rsidR="00A427C5" w:rsidRPr="00D141B1">
        <w:t>need not</w:t>
      </w:r>
      <w:r>
        <w:t xml:space="preserve"> be byte-aligned</w:t>
      </w:r>
      <w:r w:rsidR="00EB618C">
        <w:t>.</w:t>
      </w:r>
    </w:p>
    <w:p w14:paraId="46AA44C6" w14:textId="7BC43C20" w:rsidR="0024495F" w:rsidRPr="007248DD" w:rsidRDefault="0024495F" w:rsidP="0024495F">
      <w:pPr>
        <w:pStyle w:val="Heading3"/>
      </w:pPr>
      <w:r>
        <w:t>2.3.2</w:t>
      </w:r>
      <w:r>
        <w:tab/>
      </w:r>
      <w:r>
        <w:rPr>
          <w:rFonts w:hint="eastAsia"/>
        </w:rPr>
        <w:t>D</w:t>
      </w:r>
      <w:r>
        <w:t xml:space="preserve">2R padding and length </w:t>
      </w:r>
      <w:r w:rsidR="00F45D70">
        <w:t>(Issue 3-4)</w:t>
      </w:r>
    </w:p>
    <w:p w14:paraId="086C88E8" w14:textId="084A586B" w:rsidR="00867176" w:rsidRDefault="000E112E">
      <w:pPr>
        <w:rPr>
          <w:rFonts w:eastAsia="等线"/>
          <w:lang w:eastAsia="zh-CN"/>
        </w:rPr>
      </w:pPr>
      <w:r>
        <w:rPr>
          <w:rFonts w:eastAsia="等线"/>
          <w:lang w:eastAsia="zh-CN"/>
        </w:rPr>
        <w:t xml:space="preserve">First, the reader can be aware of how many resources are needed for R2D transmission, so Padding in a R2D message is not needed. Moreover, for R2D transmission, RAN1 has concluded that </w:t>
      </w:r>
      <w:proofErr w:type="spellStart"/>
      <w:r>
        <w:rPr>
          <w:rFonts w:eastAsia="等线"/>
          <w:lang w:eastAsia="zh-CN"/>
        </w:rPr>
        <w:t>postamble</w:t>
      </w:r>
      <w:proofErr w:type="spellEnd"/>
      <w:r>
        <w:rPr>
          <w:rFonts w:eastAsia="等线"/>
          <w:lang w:eastAsia="zh-CN"/>
        </w:rPr>
        <w:t xml:space="preserve"> or TBS (via L1 R2D control information) information can determine the end of PRDCH. From device perspective, </w:t>
      </w:r>
      <w:r>
        <w:rPr>
          <w:rFonts w:eastAsia="Malgun Gothic"/>
          <w:lang w:eastAsia="de-DE"/>
        </w:rPr>
        <w:t>with the design in RAN1</w:t>
      </w:r>
      <w:r>
        <w:rPr>
          <w:rFonts w:eastAsia="等线"/>
          <w:lang w:eastAsia="zh-CN"/>
        </w:rPr>
        <w:t xml:space="preserve">, the device can </w:t>
      </w:r>
      <w:bookmarkStart w:id="61" w:name="OLE_LINK237"/>
      <w:r w:rsidR="00CE0AE8">
        <w:rPr>
          <w:rFonts w:eastAsia="等线"/>
          <w:lang w:eastAsia="zh-CN"/>
        </w:rPr>
        <w:t>d</w:t>
      </w:r>
      <w:r w:rsidR="00CE0AE8" w:rsidRPr="00CE0AE8">
        <w:rPr>
          <w:rFonts w:eastAsia="等线"/>
          <w:lang w:eastAsia="zh-CN"/>
        </w:rPr>
        <w:t>irectly</w:t>
      </w:r>
      <w:r w:rsidR="00CE0AE8" w:rsidRPr="00CE0AE8" w:rsidDel="00CE0AE8">
        <w:rPr>
          <w:rFonts w:eastAsia="等线"/>
          <w:lang w:eastAsia="zh-CN"/>
        </w:rPr>
        <w:t xml:space="preserve"> </w:t>
      </w:r>
      <w:bookmarkEnd w:id="61"/>
      <w:r>
        <w:rPr>
          <w:rFonts w:eastAsia="等线"/>
          <w:lang w:eastAsia="zh-CN"/>
        </w:rPr>
        <w:t>decode the end of the R2D transmission. Besides, multiplexing for R2D is not supported, so the R2D MAC PDU will not include other MAC SDUs or M</w:t>
      </w:r>
      <w:r w:rsidR="0005075D">
        <w:rPr>
          <w:rFonts w:eastAsia="等线"/>
          <w:lang w:eastAsia="zh-CN"/>
        </w:rPr>
        <w:t>A</w:t>
      </w:r>
      <w:r>
        <w:rPr>
          <w:rFonts w:eastAsia="等线"/>
          <w:lang w:eastAsia="zh-CN"/>
        </w:rPr>
        <w:t xml:space="preserve">C elements. There will not be a SDU </w:t>
      </w:r>
      <w:r>
        <w:rPr>
          <w:rFonts w:eastAsia="等线" w:hint="eastAsia"/>
          <w:lang w:eastAsia="zh-CN"/>
        </w:rPr>
        <w:t>with an uncertain length</w:t>
      </w:r>
      <w:r>
        <w:rPr>
          <w:rFonts w:eastAsia="等线"/>
          <w:lang w:eastAsia="zh-CN"/>
        </w:rPr>
        <w:t xml:space="preserve">. </w:t>
      </w:r>
      <w:r>
        <w:rPr>
          <w:rFonts w:eastAsia="Malgun Gothic"/>
          <w:lang w:eastAsia="de-DE"/>
        </w:rPr>
        <w:t xml:space="preserve">Hence, there is no need to introduce a length field in MAC for R2D assuming R2D MAC padding is not included. </w:t>
      </w:r>
    </w:p>
    <w:tbl>
      <w:tblPr>
        <w:tblStyle w:val="TableGrid"/>
        <w:tblW w:w="0" w:type="auto"/>
        <w:tblLook w:val="04A0" w:firstRow="1" w:lastRow="0" w:firstColumn="1" w:lastColumn="0" w:noHBand="0" w:noVBand="1"/>
      </w:tblPr>
      <w:tblGrid>
        <w:gridCol w:w="9631"/>
      </w:tblGrid>
      <w:tr w:rsidR="00867176" w14:paraId="0BA2A116" w14:textId="77777777">
        <w:tc>
          <w:tcPr>
            <w:tcW w:w="9631" w:type="dxa"/>
          </w:tcPr>
          <w:p w14:paraId="10A33054" w14:textId="77777777" w:rsidR="00867176" w:rsidRDefault="000E112E">
            <w:pPr>
              <w:pStyle w:val="0Maintext"/>
              <w:rPr>
                <w:b/>
                <w:lang w:val="en-US" w:eastAsia="zh-CN"/>
              </w:rPr>
            </w:pPr>
            <w:bookmarkStart w:id="62" w:name="OLE_LINK224"/>
            <w:bookmarkStart w:id="63" w:name="OLE_LINK220"/>
            <w:r>
              <w:rPr>
                <w:b/>
                <w:lang w:val="en-US" w:eastAsia="zh-CN"/>
              </w:rPr>
              <w:t>RAN1#119 Agreement</w:t>
            </w:r>
          </w:p>
          <w:bookmarkEnd w:id="62"/>
          <w:p w14:paraId="5F81D2F1" w14:textId="77777777" w:rsidR="00867176" w:rsidRDefault="000E112E">
            <w:pPr>
              <w:rPr>
                <w:lang w:val="en-US" w:eastAsia="zh-CN"/>
              </w:rPr>
            </w:pPr>
            <w:r>
              <w:rPr>
                <w:lang w:val="en-US" w:eastAsia="zh-CN"/>
              </w:rPr>
              <w:t>For determining the end of PRDCH at the device, following two options are studied and captured in the TR 38.769:</w:t>
            </w:r>
          </w:p>
          <w:p w14:paraId="12864BE2" w14:textId="77777777" w:rsidR="00867176" w:rsidRDefault="000E112E">
            <w:pPr>
              <w:pStyle w:val="ListParagraph"/>
              <w:numPr>
                <w:ilvl w:val="0"/>
                <w:numId w:val="14"/>
              </w:numPr>
              <w:overflowPunct/>
              <w:snapToGrid w:val="0"/>
              <w:spacing w:before="0" w:after="120"/>
              <w:ind w:left="720" w:firstLineChars="0"/>
              <w:contextualSpacing/>
              <w:jc w:val="both"/>
              <w:textAlignment w:val="auto"/>
              <w:rPr>
                <w:lang w:val="en-US" w:eastAsia="zh-CN"/>
              </w:rPr>
            </w:pPr>
            <w:r>
              <w:rPr>
                <w:lang w:val="en-US" w:eastAsia="zh-CN"/>
              </w:rPr>
              <w:t xml:space="preserve">Option 1: TBS information (via </w:t>
            </w:r>
            <w:r>
              <w:rPr>
                <w:color w:val="000000"/>
                <w:lang w:val="en-US" w:eastAsia="zh-CN"/>
              </w:rPr>
              <w:t xml:space="preserve">implicit/explicit L1 </w:t>
            </w:r>
            <w:r>
              <w:rPr>
                <w:lang w:val="en-US" w:eastAsia="zh-CN"/>
              </w:rPr>
              <w:t>R2D control information)</w:t>
            </w:r>
          </w:p>
          <w:p w14:paraId="4519D8E5" w14:textId="77777777" w:rsidR="00867176" w:rsidRDefault="000E112E">
            <w:pPr>
              <w:pStyle w:val="ListParagraph"/>
              <w:numPr>
                <w:ilvl w:val="0"/>
                <w:numId w:val="14"/>
              </w:numPr>
              <w:overflowPunct/>
              <w:snapToGrid w:val="0"/>
              <w:spacing w:before="0" w:after="120"/>
              <w:ind w:left="720" w:firstLineChars="0"/>
              <w:contextualSpacing/>
              <w:jc w:val="both"/>
              <w:textAlignment w:val="auto"/>
              <w:rPr>
                <w:rFonts w:eastAsia="等线"/>
                <w:lang w:val="en-US" w:eastAsia="zh-CN"/>
              </w:rPr>
            </w:pPr>
            <w:r>
              <w:rPr>
                <w:lang w:val="en-US" w:eastAsia="zh-CN"/>
              </w:rPr>
              <w:t xml:space="preserve">Option 2: </w:t>
            </w:r>
            <w:proofErr w:type="spellStart"/>
            <w:r>
              <w:rPr>
                <w:lang w:val="en-US" w:eastAsia="zh-CN"/>
              </w:rPr>
              <w:t>Postamble</w:t>
            </w:r>
            <w:proofErr w:type="spellEnd"/>
            <w:r>
              <w:rPr>
                <w:lang w:val="en-US" w:eastAsia="zh-CN"/>
              </w:rPr>
              <w:t xml:space="preserve"> (at the end of PRDCH) </w:t>
            </w:r>
            <w:bookmarkEnd w:id="63"/>
          </w:p>
        </w:tc>
      </w:tr>
    </w:tbl>
    <w:p w14:paraId="790A7EF0" w14:textId="48087223" w:rsidR="00867176" w:rsidRDefault="000E112E">
      <w:pPr>
        <w:pStyle w:val="Proposal-HW"/>
      </w:pPr>
      <w:r>
        <w:t xml:space="preserve">Proposal </w:t>
      </w:r>
      <w:r w:rsidR="00F45D70">
        <w:t>10</w:t>
      </w:r>
      <w:r>
        <w:t>:</w:t>
      </w:r>
      <w:r>
        <w:tab/>
        <w:t>(Issue 3-4) The length field in</w:t>
      </w:r>
      <w:r w:rsidR="004424E1">
        <w:t>side</w:t>
      </w:r>
      <w:r>
        <w:t xml:space="preserve"> MAC </w:t>
      </w:r>
      <w:r w:rsidR="004424E1">
        <w:t xml:space="preserve">for SDU </w:t>
      </w:r>
      <w:r>
        <w:t>is not needed for R2D</w:t>
      </w:r>
      <w:r w:rsidR="00EB618C">
        <w:t xml:space="preserve"> messages</w:t>
      </w:r>
      <w:r>
        <w:t>, assuming R2D MAC padding is not needed.</w:t>
      </w:r>
    </w:p>
    <w:p w14:paraId="22B4B500" w14:textId="77777777" w:rsidR="00867176" w:rsidRDefault="000E112E">
      <w:r>
        <w:t>In RAN2#129bis agreements, there is FFS SDU length field or padding length field is included in MAC for D2R.</w:t>
      </w:r>
    </w:p>
    <w:tbl>
      <w:tblPr>
        <w:tblStyle w:val="TableGrid"/>
        <w:tblW w:w="0" w:type="auto"/>
        <w:tblLook w:val="04A0" w:firstRow="1" w:lastRow="0" w:firstColumn="1" w:lastColumn="0" w:noHBand="0" w:noVBand="1"/>
      </w:tblPr>
      <w:tblGrid>
        <w:gridCol w:w="9631"/>
      </w:tblGrid>
      <w:tr w:rsidR="00867176" w14:paraId="7DFA61BB" w14:textId="77777777">
        <w:tc>
          <w:tcPr>
            <w:tcW w:w="9631" w:type="dxa"/>
          </w:tcPr>
          <w:p w14:paraId="09908590" w14:textId="77777777" w:rsidR="00867176" w:rsidRDefault="000E112E">
            <w:pPr>
              <w:pStyle w:val="0Maintext"/>
              <w:rPr>
                <w:b/>
                <w:lang w:val="en-US" w:eastAsia="zh-CN"/>
              </w:rPr>
            </w:pPr>
            <w:r>
              <w:rPr>
                <w:b/>
                <w:lang w:val="en-US" w:eastAsia="zh-CN"/>
              </w:rPr>
              <w:t>RAN2#129bis Agreement</w:t>
            </w:r>
          </w:p>
          <w:p w14:paraId="0860A082" w14:textId="77777777" w:rsidR="00867176" w:rsidRDefault="000E112E">
            <w:pPr>
              <w:rPr>
                <w:lang w:val="en-US" w:eastAsia="zh-CN"/>
              </w:rPr>
            </w:pPr>
            <w:r>
              <w:rPr>
                <w:lang w:val="en-US" w:eastAsia="zh-CN"/>
              </w:rPr>
              <w:t>In case where MAC PDU includes both MAC SDU and padding, for D2R a field to indicate how many SDU bits are present is required.  FFS how this is provided (</w:t>
            </w:r>
            <w:proofErr w:type="gramStart"/>
            <w:r>
              <w:rPr>
                <w:lang w:val="en-US" w:eastAsia="zh-CN"/>
              </w:rPr>
              <w:t>i.e.</w:t>
            </w:r>
            <w:proofErr w:type="gramEnd"/>
            <w:r>
              <w:rPr>
                <w:lang w:val="en-US" w:eastAsia="zh-CN"/>
              </w:rPr>
              <w:t xml:space="preserve"> </w:t>
            </w:r>
            <w:r>
              <w:rPr>
                <w:highlight w:val="yellow"/>
                <w:lang w:val="en-US" w:eastAsia="zh-CN"/>
              </w:rPr>
              <w:t>SDU length field or padding length field</w:t>
            </w:r>
            <w:r>
              <w:rPr>
                <w:lang w:val="en-US" w:eastAsia="zh-CN"/>
              </w:rPr>
              <w:t>).  The size of length field is FFS.</w:t>
            </w:r>
          </w:p>
        </w:tc>
      </w:tr>
    </w:tbl>
    <w:p w14:paraId="09844038" w14:textId="070F95E4" w:rsidR="00867176" w:rsidRDefault="000E112E">
      <w:bookmarkStart w:id="64" w:name="OLE_LINK226"/>
      <w:r>
        <w:t xml:space="preserve">Considering that the reader can get some information for D2R data size from CN, it can schedule the D2R TBS accurately. </w:t>
      </w:r>
      <w:bookmarkStart w:id="65" w:name="OLE_LINK225"/>
      <w:r>
        <w:t xml:space="preserve">For example, in command use cases, the reader will not blindly schedule a much larger D2R TBS in case of no D2R data size indicated. Even though the D2R data size is not indicated, the reader can first try to schedule a </w:t>
      </w:r>
      <w:r>
        <w:lastRenderedPageBreak/>
        <w:t xml:space="preserve">relatively small and reasonable TBS. If the TBS is smaller than D2R data, the segmentation procedure will be initialized. Hence, the SDU length can be much </w:t>
      </w:r>
      <w:r w:rsidR="004424E1">
        <w:t xml:space="preserve">larger </w:t>
      </w:r>
      <w:r>
        <w:t xml:space="preserve">than padding length, and </w:t>
      </w:r>
      <w:bookmarkEnd w:id="65"/>
      <w:r>
        <w:t>the length field in MAC should indicate the size of MAC padding. Besides, the MAC SDU is byte aligned, so the MAC padding is also considered to be in the unit of byte. Since, the maximum D2R size is not larger than 1,000 bits (125 bytes), the size of padding length field is not larger than 7 bits, and 5 or 6 bits can also work if the reader can schedule TBS more accurately. For example, if the MAC padding can be limited to be less than 32 bytes by accurately scheduling, 5-bit padding length field can work.</w:t>
      </w:r>
    </w:p>
    <w:bookmarkEnd w:id="64"/>
    <w:p w14:paraId="6DA0F89E" w14:textId="75161429" w:rsidR="00867176" w:rsidRDefault="000E112E">
      <w:pPr>
        <w:pStyle w:val="Proposal-HW"/>
      </w:pPr>
      <w:r>
        <w:t xml:space="preserve">Proposal </w:t>
      </w:r>
      <w:r w:rsidR="00AE1ED3">
        <w:t>11</w:t>
      </w:r>
      <w:r>
        <w:t>:</w:t>
      </w:r>
      <w:r>
        <w:tab/>
      </w:r>
      <w:bookmarkStart w:id="66" w:name="OLE_LINK227"/>
      <w:r w:rsidRPr="00EB618C">
        <w:t xml:space="preserve">(Issue 3-4) </w:t>
      </w:r>
      <w:bookmarkEnd w:id="66"/>
      <w:r w:rsidRPr="00EB618C">
        <w:t xml:space="preserve">The length field in MAC indicates the size of </w:t>
      </w:r>
      <w:r w:rsidR="00EB618C" w:rsidRPr="00EB618C">
        <w:t xml:space="preserve">D2R </w:t>
      </w:r>
      <w:r w:rsidRPr="00EB618C">
        <w:t xml:space="preserve">MAC padding, in the unit of byte, </w:t>
      </w:r>
      <w:r w:rsidR="00EB618C">
        <w:t xml:space="preserve">using </w:t>
      </w:r>
      <w:r w:rsidRPr="001B2499">
        <w:t>7</w:t>
      </w:r>
      <w:r w:rsidR="00446DE7">
        <w:t xml:space="preserve"> </w:t>
      </w:r>
      <w:r w:rsidRPr="001B2499">
        <w:t>bit</w:t>
      </w:r>
      <w:r w:rsidR="00446DE7">
        <w:t>s</w:t>
      </w:r>
      <w:r w:rsidRPr="00EB618C">
        <w:t>.</w:t>
      </w:r>
      <w:r w:rsidR="0076780A">
        <w:t xml:space="preserve"> This</w:t>
      </w:r>
      <w:r w:rsidR="003A31FC">
        <w:t xml:space="preserve"> (7 bits in the unit of byte)</w:t>
      </w:r>
      <w:r w:rsidR="0076780A">
        <w:t xml:space="preserve"> also applies to the “</w:t>
      </w:r>
      <w:r w:rsidR="0076780A" w:rsidRPr="0076780A">
        <w:t>Received Data Size</w:t>
      </w:r>
      <w:r w:rsidR="0076780A">
        <w:t xml:space="preserve">” </w:t>
      </w:r>
      <w:r w:rsidR="00A427C5">
        <w:t xml:space="preserve">field used </w:t>
      </w:r>
      <w:r w:rsidR="0076780A">
        <w:t>for segmentation.</w:t>
      </w:r>
    </w:p>
    <w:p w14:paraId="567C63E1" w14:textId="0066202B" w:rsidR="00774E1D" w:rsidRDefault="00774E1D" w:rsidP="007248DD">
      <w:pPr>
        <w:pStyle w:val="Heading3"/>
      </w:pPr>
      <w:r>
        <w:t>2.</w:t>
      </w:r>
      <w:r w:rsidR="00AA46C0">
        <w:t>3</w:t>
      </w:r>
      <w:r w:rsidR="00CD4B9A">
        <w:t>.</w:t>
      </w:r>
      <w:r w:rsidR="0024495F">
        <w:t>3</w:t>
      </w:r>
      <w:r>
        <w:tab/>
        <w:t>Upper layer data not available case</w:t>
      </w:r>
      <w:r w:rsidR="00165A05">
        <w:t xml:space="preserve"> </w:t>
      </w:r>
      <w:r w:rsidR="00AE1ED3">
        <w:rPr>
          <w:rFonts w:eastAsiaTheme="minorEastAsia"/>
        </w:rPr>
        <w:t>(Issue 3-6)</w:t>
      </w:r>
    </w:p>
    <w:p w14:paraId="7D109995" w14:textId="77777777" w:rsidR="00774E1D" w:rsidRDefault="00774E1D" w:rsidP="00774E1D">
      <w:pPr>
        <w:rPr>
          <w:rFonts w:eastAsia="等线"/>
          <w:lang w:val="en-US" w:eastAsia="zh-CN" w:bidi="ar"/>
        </w:rPr>
      </w:pPr>
      <w:r>
        <w:rPr>
          <w:rFonts w:eastAsia="等线" w:hint="eastAsia"/>
          <w:lang w:val="en-US" w:eastAsia="zh-CN" w:bidi="ar"/>
        </w:rPr>
        <w:t>I</w:t>
      </w:r>
      <w:r>
        <w:rPr>
          <w:rFonts w:eastAsia="等线"/>
          <w:lang w:val="en-US" w:eastAsia="zh-CN" w:bidi="ar"/>
        </w:rPr>
        <w:t>n the current MAC running CR, there is the checking when performing the construction of D2R MAC PDU.</w:t>
      </w:r>
    </w:p>
    <w:tbl>
      <w:tblPr>
        <w:tblStyle w:val="TableGrid"/>
        <w:tblW w:w="0" w:type="auto"/>
        <w:tblLook w:val="04A0" w:firstRow="1" w:lastRow="0" w:firstColumn="1" w:lastColumn="0" w:noHBand="0" w:noVBand="1"/>
      </w:tblPr>
      <w:tblGrid>
        <w:gridCol w:w="9631"/>
      </w:tblGrid>
      <w:tr w:rsidR="00774E1D" w14:paraId="482CA944" w14:textId="77777777" w:rsidTr="009145F9">
        <w:tc>
          <w:tcPr>
            <w:tcW w:w="9631" w:type="dxa"/>
          </w:tcPr>
          <w:p w14:paraId="00E0EA16" w14:textId="77777777" w:rsidR="00774E1D" w:rsidRDefault="00774E1D" w:rsidP="009145F9">
            <w:pPr>
              <w:pStyle w:val="Heading3"/>
              <w:rPr>
                <w:lang w:val="en-US"/>
              </w:rPr>
            </w:pPr>
            <w:r>
              <w:rPr>
                <w:lang w:val="en-US"/>
              </w:rPr>
              <w:t>5.4.1</w:t>
            </w:r>
            <w:r>
              <w:rPr>
                <w:lang w:val="en-US"/>
              </w:rPr>
              <w:tab/>
              <w:t xml:space="preserve">D2R message transmission </w:t>
            </w:r>
          </w:p>
          <w:p w14:paraId="226A5132" w14:textId="77777777" w:rsidR="00F838D5" w:rsidRDefault="00F838D5" w:rsidP="00F838D5">
            <w:r>
              <w:t xml:space="preserve">Once the D2R Scheduling Info for D2R upper layer data transmission is received in the </w:t>
            </w:r>
            <w:r>
              <w:rPr>
                <w:i/>
                <w:iCs/>
                <w:lang w:eastAsia="ko-KR"/>
              </w:rPr>
              <w:t>A-IoT Paging</w:t>
            </w:r>
            <w:r>
              <w:rPr>
                <w:lang w:eastAsia="ko-KR"/>
              </w:rPr>
              <w:t xml:space="preserve"> message</w:t>
            </w:r>
            <w:r>
              <w:t xml:space="preserve"> or the </w:t>
            </w:r>
            <w:r w:rsidRPr="00CB05D5">
              <w:rPr>
                <w:i/>
                <w:iCs/>
                <w:lang w:eastAsia="ko-KR"/>
              </w:rPr>
              <w:t>Random ID Response</w:t>
            </w:r>
            <w:r>
              <w:rPr>
                <w:lang w:eastAsia="ko-KR"/>
              </w:rPr>
              <w:t xml:space="preserve"> message or the</w:t>
            </w:r>
            <w:r w:rsidRPr="00201D59">
              <w:rPr>
                <w:i/>
                <w:iCs/>
              </w:rPr>
              <w:t xml:space="preserve"> </w:t>
            </w:r>
            <w:r>
              <w:rPr>
                <w:i/>
                <w:iCs/>
              </w:rPr>
              <w:t>R2D</w:t>
            </w:r>
            <w:r w:rsidRPr="00246B60">
              <w:rPr>
                <w:i/>
                <w:iCs/>
              </w:rPr>
              <w:t xml:space="preserve"> Upper Layer Data Transfer </w:t>
            </w:r>
            <w:r>
              <w:t>message, the A-IoT MAC entity shall:</w:t>
            </w:r>
          </w:p>
          <w:p w14:paraId="63B9A2AF" w14:textId="77777777" w:rsidR="00F838D5" w:rsidRDefault="00F838D5" w:rsidP="00F838D5">
            <w:pPr>
              <w:pStyle w:val="B1"/>
            </w:pPr>
            <w:r w:rsidRPr="001B2499">
              <w:rPr>
                <w:highlight w:val="yellow"/>
              </w:rPr>
              <w:t>1&gt;</w:t>
            </w:r>
            <w:r w:rsidRPr="001B2499">
              <w:rPr>
                <w:highlight w:val="yellow"/>
              </w:rPr>
              <w:tab/>
              <w:t>if upper layer data is available to be transmitted:</w:t>
            </w:r>
          </w:p>
          <w:p w14:paraId="63A30444" w14:textId="77777777" w:rsidR="00F838D5" w:rsidRDefault="00F838D5" w:rsidP="00F838D5">
            <w:pPr>
              <w:pStyle w:val="B2"/>
            </w:pPr>
            <w:r>
              <w:t>2&gt;</w:t>
            </w:r>
            <w:r>
              <w:tab/>
              <w:t xml:space="preserve">if </w:t>
            </w:r>
            <w:r>
              <w:rPr>
                <w:color w:val="000000"/>
              </w:rPr>
              <w:t xml:space="preserve">the size of the resulting MAC PDU including the total UL data is smaller than or equal to </w:t>
            </w:r>
            <w:r>
              <w:t>the resource size given by the D2R Scheduling Info</w:t>
            </w:r>
            <w:r>
              <w:rPr>
                <w:noProof/>
              </w:rPr>
              <w:t>:</w:t>
            </w:r>
          </w:p>
          <w:p w14:paraId="7FE785BB" w14:textId="77777777" w:rsidR="00F838D5" w:rsidRDefault="00F838D5" w:rsidP="00F838D5">
            <w:pPr>
              <w:pStyle w:val="B3"/>
              <w:rPr>
                <w:noProof/>
              </w:rPr>
            </w:pPr>
            <w:r>
              <w:rPr>
                <w:noProof/>
              </w:rPr>
              <w:t>3&gt;</w:t>
            </w:r>
            <w:r>
              <w:rPr>
                <w:noProof/>
              </w:rPr>
              <w:tab/>
            </w:r>
            <w:r w:rsidRPr="00FA0FAE">
              <w:rPr>
                <w:noProof/>
              </w:rPr>
              <w:t xml:space="preserve">generate </w:t>
            </w:r>
            <w:r>
              <w:rPr>
                <w:noProof/>
              </w:rPr>
              <w:t xml:space="preserve">the </w:t>
            </w:r>
            <w:r w:rsidRPr="00246B60">
              <w:rPr>
                <w:i/>
                <w:iCs/>
                <w:noProof/>
              </w:rPr>
              <w:t>D2R Upper Layer Data Transfer</w:t>
            </w:r>
            <w:r>
              <w:rPr>
                <w:noProof/>
              </w:rPr>
              <w:t xml:space="preserve"> message, including:</w:t>
            </w:r>
          </w:p>
          <w:p w14:paraId="70025FC0" w14:textId="77777777" w:rsidR="00F838D5" w:rsidRDefault="00F838D5" w:rsidP="00F838D5">
            <w:pPr>
              <w:pStyle w:val="B4"/>
              <w:rPr>
                <w:noProof/>
              </w:rPr>
            </w:pPr>
            <w:r>
              <w:rPr>
                <w:noProof/>
              </w:rPr>
              <w:t>4&gt;</w:t>
            </w:r>
            <w:r>
              <w:rPr>
                <w:noProof/>
              </w:rPr>
              <w:tab/>
              <w:t xml:space="preserve">include the </w:t>
            </w:r>
            <w:r w:rsidRPr="004F4BC6">
              <w:rPr>
                <w:i/>
                <w:iCs/>
                <w:noProof/>
              </w:rPr>
              <w:t>Data SDU</w:t>
            </w:r>
            <w:r>
              <w:rPr>
                <w:noProof/>
              </w:rPr>
              <w:t xml:space="preserve"> field;</w:t>
            </w:r>
          </w:p>
          <w:p w14:paraId="26203CAA" w14:textId="77777777" w:rsidR="00F838D5" w:rsidRDefault="00F838D5" w:rsidP="00F838D5">
            <w:pPr>
              <w:pStyle w:val="B4"/>
              <w:rPr>
                <w:noProof/>
              </w:rPr>
            </w:pPr>
            <w:r>
              <w:rPr>
                <w:noProof/>
              </w:rPr>
              <w:t>4&gt;</w:t>
            </w:r>
            <w:r>
              <w:rPr>
                <w:noProof/>
              </w:rPr>
              <w:tab/>
              <w:t xml:space="preserve">set the </w:t>
            </w:r>
            <w:r w:rsidRPr="004F4BC6">
              <w:rPr>
                <w:i/>
                <w:iCs/>
                <w:noProof/>
              </w:rPr>
              <w:t>More Data Indication</w:t>
            </w:r>
            <w:r>
              <w:rPr>
                <w:noProof/>
              </w:rPr>
              <w:t xml:space="preserve"> field to value 0;</w:t>
            </w:r>
          </w:p>
          <w:p w14:paraId="3DC41F99" w14:textId="77777777" w:rsidR="00F838D5" w:rsidRDefault="00F838D5" w:rsidP="00F838D5">
            <w:pPr>
              <w:pStyle w:val="B4"/>
            </w:pPr>
            <w:r>
              <w:t>4&gt;</w:t>
            </w:r>
            <w:r>
              <w:tab/>
              <w:t xml:space="preserve">if </w:t>
            </w:r>
            <w:r>
              <w:rPr>
                <w:color w:val="000000"/>
              </w:rPr>
              <w:t xml:space="preserve">the size of the resulting MAC PDU including the total UL data is expected to be smaller than </w:t>
            </w:r>
            <w:r>
              <w:t>the resource size given by the D2R Scheduling Info:</w:t>
            </w:r>
          </w:p>
          <w:p w14:paraId="27FD0241" w14:textId="77777777" w:rsidR="00F838D5" w:rsidRDefault="00F838D5" w:rsidP="00F838D5">
            <w:pPr>
              <w:pStyle w:val="B5"/>
              <w:rPr>
                <w:noProof/>
              </w:rPr>
            </w:pPr>
            <w:r>
              <w:t>5&gt;</w:t>
            </w:r>
            <w:r>
              <w:tab/>
              <w:t xml:space="preserve">include the </w:t>
            </w:r>
            <w:r w:rsidRPr="004F4BC6">
              <w:rPr>
                <w:i/>
                <w:iCs/>
              </w:rPr>
              <w:t>MAC Padding</w:t>
            </w:r>
            <w:r>
              <w:t xml:space="preserve"> field;</w:t>
            </w:r>
          </w:p>
          <w:p w14:paraId="304C5101" w14:textId="77777777" w:rsidR="00F838D5" w:rsidRDefault="00F838D5" w:rsidP="00F838D5">
            <w:pPr>
              <w:pStyle w:val="B3"/>
              <w:rPr>
                <w:noProof/>
              </w:rPr>
            </w:pPr>
            <w:r>
              <w:rPr>
                <w:lang w:eastAsia="ko-KR"/>
              </w:rPr>
              <w:t>3&gt;</w:t>
            </w:r>
            <w:r>
              <w:rPr>
                <w:lang w:eastAsia="ko-KR"/>
              </w:rPr>
              <w:tab/>
            </w:r>
            <w:r w:rsidRPr="00FA0FAE">
              <w:rPr>
                <w:lang w:eastAsia="ko-KR"/>
              </w:rPr>
              <w:t xml:space="preserve">instruct the physical layer to transmit the </w:t>
            </w:r>
            <w:r>
              <w:rPr>
                <w:noProof/>
              </w:rPr>
              <w:t xml:space="preserve">generated </w:t>
            </w:r>
            <w:r w:rsidRPr="00246B60">
              <w:rPr>
                <w:i/>
                <w:iCs/>
                <w:noProof/>
              </w:rPr>
              <w:t>D2R Upper Layer Data Transfer</w:t>
            </w:r>
            <w:r>
              <w:rPr>
                <w:noProof/>
              </w:rPr>
              <w:t xml:space="preserve"> message</w:t>
            </w:r>
            <w:r>
              <w:rPr>
                <w:lang w:eastAsia="ko-KR"/>
              </w:rPr>
              <w:t>;</w:t>
            </w:r>
          </w:p>
          <w:p w14:paraId="7ACC6196" w14:textId="77777777" w:rsidR="00F838D5" w:rsidRDefault="00F838D5" w:rsidP="00F838D5">
            <w:pPr>
              <w:pStyle w:val="B2"/>
            </w:pPr>
            <w:r>
              <w:t>2&gt;</w:t>
            </w:r>
            <w:r>
              <w:tab/>
              <w:t>else (</w:t>
            </w:r>
            <w:r>
              <w:rPr>
                <w:color w:val="000000"/>
              </w:rPr>
              <w:t xml:space="preserve">the size of the resulting MAC PDU including the total UL data is larger than </w:t>
            </w:r>
            <w:r>
              <w:t>the resource size given by the D2R Scheduling Info):</w:t>
            </w:r>
          </w:p>
          <w:p w14:paraId="0DC8A99D" w14:textId="77777777" w:rsidR="00F838D5" w:rsidRDefault="00F838D5" w:rsidP="00F838D5">
            <w:pPr>
              <w:pStyle w:val="B3"/>
            </w:pPr>
            <w:r>
              <w:t>3&gt;</w:t>
            </w:r>
            <w:r>
              <w:tab/>
              <w:t xml:space="preserve">the </w:t>
            </w:r>
            <w:r>
              <w:rPr>
                <w:noProof/>
              </w:rPr>
              <w:t>upper layer data SDU</w:t>
            </w:r>
            <w:r>
              <w:t xml:space="preserve"> is to be segmented according to clause 5.4.3;</w:t>
            </w:r>
          </w:p>
          <w:p w14:paraId="3047A90A" w14:textId="28CFA707" w:rsidR="00774E1D" w:rsidRDefault="00774E1D" w:rsidP="009145F9">
            <w:pPr>
              <w:pStyle w:val="B3"/>
              <w:rPr>
                <w:lang w:val="en-US" w:eastAsia="zh-CN"/>
              </w:rPr>
            </w:pPr>
          </w:p>
        </w:tc>
      </w:tr>
    </w:tbl>
    <w:p w14:paraId="74667E3A" w14:textId="77777777" w:rsidR="00774E1D" w:rsidRDefault="00774E1D" w:rsidP="00774E1D">
      <w:pPr>
        <w:rPr>
          <w:rFonts w:eastAsia="等线"/>
          <w:lang w:val="en-US" w:eastAsia="zh-CN" w:bidi="ar"/>
        </w:rPr>
      </w:pPr>
      <w:r>
        <w:rPr>
          <w:rFonts w:eastAsia="等线" w:hint="eastAsia"/>
          <w:lang w:val="en-US" w:eastAsia="zh-CN" w:bidi="ar"/>
        </w:rPr>
        <w:t>T</w:t>
      </w:r>
      <w:r>
        <w:rPr>
          <w:rFonts w:eastAsia="等线"/>
          <w:lang w:val="en-US" w:eastAsia="zh-CN" w:bidi="ar"/>
        </w:rPr>
        <w:t>his sub-clause is to investigate whether there is the case of “I</w:t>
      </w:r>
      <w:proofErr w:type="spellStart"/>
      <w:r>
        <w:t>f</w:t>
      </w:r>
      <w:proofErr w:type="spellEnd"/>
      <w:r>
        <w:t xml:space="preserve"> the upper layer data is NOT available to be transmitted</w:t>
      </w:r>
      <w:r>
        <w:rPr>
          <w:rFonts w:eastAsia="等线"/>
          <w:lang w:val="en-US" w:eastAsia="zh-CN" w:bidi="ar"/>
        </w:rPr>
        <w:t>”.</w:t>
      </w:r>
    </w:p>
    <w:p w14:paraId="1B055FD3" w14:textId="383AC216" w:rsidR="00774E1D" w:rsidRDefault="00774E1D" w:rsidP="00774E1D">
      <w:pPr>
        <w:rPr>
          <w:rFonts w:eastAsia="Malgun Gothic"/>
          <w:lang w:val="en-US"/>
        </w:rPr>
      </w:pPr>
      <w:r>
        <w:rPr>
          <w:rFonts w:eastAsia="Malgun Gothic"/>
          <w:lang w:val="en-US" w:bidi="ar"/>
        </w:rPr>
        <w:t>As to the write command, the SA2 replied LS</w:t>
      </w:r>
      <w:r>
        <w:rPr>
          <w:lang w:val="en-US" w:eastAsia="zh-CN" w:bidi="ar"/>
        </w:rPr>
        <w:t xml:space="preserve"> </w:t>
      </w:r>
      <w:r>
        <w:rPr>
          <w:rFonts w:eastAsia="Malgun Gothic"/>
          <w:lang w:val="en-US" w:bidi="ar"/>
        </w:rPr>
        <w:t>R2-2500063 indicates the intention</w:t>
      </w:r>
      <w:r w:rsidR="00446DE7">
        <w:rPr>
          <w:rFonts w:eastAsia="Malgun Gothic"/>
          <w:lang w:val="en-US" w:bidi="ar"/>
        </w:rPr>
        <w:t>,</w:t>
      </w:r>
      <w:r>
        <w:rPr>
          <w:rFonts w:eastAsia="Malgun Gothic"/>
          <w:lang w:val="en-US" w:bidi="ar"/>
        </w:rPr>
        <w:t xml:space="preserve"> as below</w:t>
      </w:r>
      <w:r w:rsidR="00446DE7">
        <w:rPr>
          <w:rFonts w:eastAsia="Malgun Gothic"/>
          <w:lang w:val="en-US" w:bidi="ar"/>
        </w:rPr>
        <w:t>,</w:t>
      </w:r>
      <w:r>
        <w:rPr>
          <w:rFonts w:eastAsia="Malgun Gothic"/>
          <w:lang w:val="en-US" w:bidi="ar"/>
        </w:rPr>
        <w:t xml:space="preserve"> for the D2R response:</w:t>
      </w:r>
    </w:p>
    <w:tbl>
      <w:tblPr>
        <w:tblStyle w:val="TableGrid"/>
        <w:tblW w:w="0" w:type="auto"/>
        <w:tblLook w:val="04A0" w:firstRow="1" w:lastRow="0" w:firstColumn="1" w:lastColumn="0" w:noHBand="0" w:noVBand="1"/>
      </w:tblPr>
      <w:tblGrid>
        <w:gridCol w:w="9631"/>
      </w:tblGrid>
      <w:tr w:rsidR="00774E1D" w14:paraId="1D5628CD" w14:textId="77777777" w:rsidTr="009145F9">
        <w:tc>
          <w:tcPr>
            <w:tcW w:w="9631" w:type="dxa"/>
            <w:tcBorders>
              <w:top w:val="single" w:sz="4" w:space="0" w:color="auto"/>
              <w:left w:val="single" w:sz="4" w:space="0" w:color="auto"/>
              <w:bottom w:val="single" w:sz="4" w:space="0" w:color="auto"/>
              <w:right w:val="single" w:sz="4" w:space="0" w:color="auto"/>
            </w:tcBorders>
          </w:tcPr>
          <w:p w14:paraId="3839D2BB" w14:textId="77777777" w:rsidR="00774E1D" w:rsidRDefault="00774E1D" w:rsidP="009145F9">
            <w:pPr>
              <w:ind w:left="720"/>
              <w:rPr>
                <w:rFonts w:ascii="Arial" w:eastAsia="等线" w:hAnsi="Arial" w:cs="Arial"/>
                <w:lang w:val="en-US" w:eastAsia="zh-CN"/>
              </w:rPr>
            </w:pPr>
            <w:r>
              <w:rPr>
                <w:rFonts w:ascii="Arial" w:hAnsi="Arial" w:cs="Arial"/>
                <w:b/>
                <w:lang w:val="en-US" w:eastAsia="zh-CN" w:bidi="ar"/>
              </w:rPr>
              <w:t>SA2 answer</w:t>
            </w:r>
            <w:r>
              <w:rPr>
                <w:rFonts w:ascii="Arial" w:hAnsi="Arial" w:cs="Arial"/>
                <w:lang w:val="en-US" w:eastAsia="zh-CN" w:bidi="ar"/>
              </w:rPr>
              <w:t xml:space="preserve">: No, a D2R response is always expected for a R2D message for command service type </w:t>
            </w:r>
            <w:r>
              <w:rPr>
                <w:rFonts w:ascii="Arial" w:eastAsia="等线" w:hAnsi="Arial" w:cs="Arial"/>
                <w:bCs/>
                <w:lang w:val="en-US" w:eastAsia="zh-CN" w:bidi="ar"/>
              </w:rPr>
              <w:t xml:space="preserve">(e.g., the service data response for 'Read' service operation, and the operation result indication </w:t>
            </w:r>
            <w:r>
              <w:rPr>
                <w:rFonts w:ascii="Arial" w:eastAsia="等线" w:hAnsi="Arial" w:cs="Arial"/>
                <w:bCs/>
                <w:highlight w:val="yellow"/>
                <w:lang w:val="en-US" w:eastAsia="zh-CN" w:bidi="ar"/>
              </w:rPr>
              <w:t>response for 'Write' or 'Disable' service operation</w:t>
            </w:r>
            <w:r>
              <w:rPr>
                <w:rFonts w:ascii="Arial" w:eastAsia="等线" w:hAnsi="Arial" w:cs="Arial"/>
                <w:bCs/>
                <w:lang w:val="en-US" w:eastAsia="zh-CN" w:bidi="ar"/>
              </w:rPr>
              <w:t>)</w:t>
            </w:r>
            <w:r>
              <w:rPr>
                <w:rFonts w:ascii="Arial" w:hAnsi="Arial" w:cs="Arial"/>
                <w:lang w:val="en-US" w:eastAsia="zh-CN" w:bidi="ar"/>
              </w:rPr>
              <w:t>.</w:t>
            </w:r>
          </w:p>
        </w:tc>
      </w:tr>
    </w:tbl>
    <w:p w14:paraId="0D680449" w14:textId="41476FE4" w:rsidR="00774E1D" w:rsidRDefault="004424E1" w:rsidP="00774E1D">
      <w:pPr>
        <w:rPr>
          <w:rFonts w:eastAsia="等线"/>
          <w:lang w:val="en-US" w:eastAsia="zh-CN"/>
        </w:rPr>
      </w:pPr>
      <w:r>
        <w:rPr>
          <w:rFonts w:eastAsia="等线"/>
          <w:lang w:val="en-US" w:eastAsia="zh-CN" w:bidi="ar"/>
        </w:rPr>
        <w:t xml:space="preserve">CT1 </w:t>
      </w:r>
      <w:r w:rsidR="00774E1D">
        <w:rPr>
          <w:rFonts w:eastAsia="等线"/>
          <w:lang w:val="en-US" w:eastAsia="zh-CN" w:bidi="ar"/>
        </w:rPr>
        <w:t xml:space="preserve">may define this D2R response for write operation as: the D2R response indicates that the device has successfully completed the write operation. In that case, RAN2 may need to consider to </w:t>
      </w:r>
      <w:r w:rsidR="00774E1D">
        <w:rPr>
          <w:rFonts w:eastAsia="等线"/>
          <w:u w:val="single"/>
          <w:lang w:val="en-US" w:eastAsia="zh-CN" w:bidi="ar"/>
        </w:rPr>
        <w:t>support various device implementations</w:t>
      </w:r>
      <w:r w:rsidR="00774E1D">
        <w:rPr>
          <w:rFonts w:eastAsia="等线"/>
          <w:lang w:val="en-US" w:eastAsia="zh-CN" w:bidi="ar"/>
        </w:rPr>
        <w:t>. De</w:t>
      </w:r>
      <w:r w:rsidR="00774E1D">
        <w:rPr>
          <w:lang w:val="en-US" w:eastAsia="zh-CN" w:bidi="ar"/>
        </w:rPr>
        <w:t xml:space="preserve">pending on the power consumption used for write operation (based on the device implementation design) and the different write command size, the device upper layer may deliver the </w:t>
      </w:r>
      <w:r w:rsidR="00774E1D">
        <w:rPr>
          <w:rFonts w:eastAsia="等线"/>
          <w:lang w:val="en-US" w:eastAsia="zh-CN" w:bidi="ar"/>
        </w:rPr>
        <w:t xml:space="preserve">D2R response into MAC layer for transmission relatively fast or slow. </w:t>
      </w:r>
      <w:r w:rsidR="00774E1D">
        <w:rPr>
          <w:rFonts w:eastAsia="等线"/>
          <w:u w:val="single"/>
          <w:lang w:val="en-US" w:eastAsia="zh-CN" w:bidi="ar"/>
        </w:rPr>
        <w:t xml:space="preserve">This is to some extent </w:t>
      </w:r>
      <w:r w:rsidR="00774E1D">
        <w:rPr>
          <w:u w:val="single"/>
          <w:lang w:val="en-US" w:eastAsia="zh-CN" w:bidi="ar"/>
        </w:rPr>
        <w:t>unpredictable.</w:t>
      </w:r>
    </w:p>
    <w:p w14:paraId="6A7926C1" w14:textId="77777777" w:rsidR="00774E1D" w:rsidRDefault="00774E1D" w:rsidP="00774E1D">
      <w:pPr>
        <w:rPr>
          <w:rFonts w:eastAsia="等线"/>
          <w:lang w:val="en-US" w:eastAsia="zh-CN"/>
        </w:rPr>
      </w:pPr>
      <w:r>
        <w:rPr>
          <w:rFonts w:eastAsia="等线"/>
          <w:lang w:val="en-US" w:eastAsia="zh-CN" w:bidi="ar"/>
        </w:rPr>
        <w:t>W</w:t>
      </w:r>
      <w:r>
        <w:rPr>
          <w:lang w:val="en-US" w:eastAsia="zh-CN" w:bidi="ar"/>
        </w:rPr>
        <w:t xml:space="preserve">hen the reader schedules the D2R transmission for write command response, the D2R upper layer response may not be ready yet, i.e., no upper layer data is available for D2R transmission. In such case, it is natural to put MAC padding for such D2R transmission. Otherwise, we have to design the tight coordination between device and reader </w:t>
      </w:r>
      <w:r>
        <w:rPr>
          <w:u w:val="single"/>
          <w:lang w:val="en-US" w:eastAsia="zh-CN" w:bidi="ar"/>
        </w:rPr>
        <w:t>regarding when the D2R upper layer data is available</w:t>
      </w:r>
      <w:r>
        <w:rPr>
          <w:lang w:val="en-US" w:eastAsia="zh-CN" w:bidi="ar"/>
        </w:rPr>
        <w:t>, e.g., something like BSR before transmission. Therefore, the least standard efforts are allowing the device to send MAC padding.</w:t>
      </w:r>
    </w:p>
    <w:p w14:paraId="44D0A9D5" w14:textId="6C9C4814" w:rsidR="00774E1D" w:rsidRDefault="00774E1D" w:rsidP="00774E1D">
      <w:pPr>
        <w:pStyle w:val="Observation-HW"/>
      </w:pPr>
      <w:r>
        <w:rPr>
          <w:lang w:bidi="ar"/>
        </w:rPr>
        <w:t xml:space="preserve">Observation </w:t>
      </w:r>
      <w:r w:rsidR="004424E1">
        <w:rPr>
          <w:lang w:bidi="ar"/>
        </w:rPr>
        <w:t>9a</w:t>
      </w:r>
      <w:r>
        <w:rPr>
          <w:lang w:bidi="ar"/>
        </w:rPr>
        <w:t>:</w:t>
      </w:r>
      <w:r>
        <w:rPr>
          <w:lang w:bidi="ar"/>
        </w:rPr>
        <w:tab/>
        <w:t xml:space="preserve">Different write command size and different device write speed (depending on the power consumption used for write operation) may cause unpredictable time when the upper layer delivers the “successful write” </w:t>
      </w:r>
      <w:r>
        <w:rPr>
          <w:rFonts w:eastAsia="等线"/>
          <w:lang w:bidi="ar"/>
        </w:rPr>
        <w:t>response to A-IoT MAC</w:t>
      </w:r>
      <w:r>
        <w:rPr>
          <w:lang w:bidi="ar"/>
        </w:rPr>
        <w:t>.</w:t>
      </w:r>
    </w:p>
    <w:p w14:paraId="1410238D" w14:textId="7A5C5FCF" w:rsidR="00774E1D" w:rsidRDefault="00774E1D" w:rsidP="00774E1D">
      <w:pPr>
        <w:pStyle w:val="Observation-HW"/>
        <w:rPr>
          <w:rFonts w:eastAsia="等线"/>
        </w:rPr>
      </w:pPr>
      <w:r>
        <w:rPr>
          <w:lang w:bidi="ar"/>
        </w:rPr>
        <w:lastRenderedPageBreak/>
        <w:t xml:space="preserve">Observation </w:t>
      </w:r>
      <w:r w:rsidR="004424E1">
        <w:rPr>
          <w:lang w:bidi="ar"/>
        </w:rPr>
        <w:t>9b</w:t>
      </w:r>
      <w:r>
        <w:rPr>
          <w:lang w:bidi="ar"/>
        </w:rPr>
        <w:t>:</w:t>
      </w:r>
      <w:r>
        <w:rPr>
          <w:lang w:bidi="ar"/>
        </w:rPr>
        <w:tab/>
        <w:t xml:space="preserve">When the reader schedules the D2R transmission for write command response, the D2R upper layer </w:t>
      </w:r>
      <w:r w:rsidR="00FA3A83">
        <w:rPr>
          <w:lang w:bidi="ar"/>
        </w:rPr>
        <w:t xml:space="preserve">data </w:t>
      </w:r>
      <w:r>
        <w:rPr>
          <w:lang w:bidi="ar"/>
        </w:rPr>
        <w:t>may not be available/ready yet. In this case, device can just send MAC padding, i.e., no other enhancement is needed.</w:t>
      </w:r>
    </w:p>
    <w:p w14:paraId="4A30A386" w14:textId="2C22A413" w:rsidR="00774E1D" w:rsidRDefault="00774E1D" w:rsidP="00774E1D">
      <w:pPr>
        <w:pStyle w:val="Proposal-HW"/>
        <w:rPr>
          <w:rFonts w:eastAsiaTheme="minorEastAsia"/>
        </w:rPr>
      </w:pPr>
      <w:r>
        <w:t>Proposal</w:t>
      </w:r>
      <w:r>
        <w:rPr>
          <w:rFonts w:eastAsiaTheme="minorEastAsia"/>
        </w:rPr>
        <w:t xml:space="preserve"> </w:t>
      </w:r>
      <w:r w:rsidR="00AE1ED3">
        <w:rPr>
          <w:rFonts w:eastAsiaTheme="minorEastAsia"/>
        </w:rPr>
        <w:t>12a</w:t>
      </w:r>
      <w:r>
        <w:rPr>
          <w:rFonts w:eastAsiaTheme="minorEastAsia"/>
        </w:rPr>
        <w:t>:</w:t>
      </w:r>
      <w:r>
        <w:rPr>
          <w:rFonts w:eastAsiaTheme="minorEastAsia"/>
        </w:rPr>
        <w:tab/>
      </w:r>
      <w:r w:rsidR="0097266D">
        <w:rPr>
          <w:rFonts w:eastAsiaTheme="minorEastAsia"/>
        </w:rPr>
        <w:t xml:space="preserve">(Issue 3-6) </w:t>
      </w:r>
      <w:r>
        <w:rPr>
          <w:rFonts w:eastAsiaTheme="minorEastAsia"/>
        </w:rPr>
        <w:t xml:space="preserve">The D2R response </w:t>
      </w:r>
      <w:r w:rsidR="00A427C5">
        <w:rPr>
          <w:rFonts w:eastAsiaTheme="minorEastAsia"/>
        </w:rPr>
        <w:t>of</w:t>
      </w:r>
      <w:r>
        <w:rPr>
          <w:rFonts w:eastAsiaTheme="minorEastAsia"/>
        </w:rPr>
        <w:t xml:space="preserve"> write operation may cause the case of “</w:t>
      </w:r>
      <w:r>
        <w:t>the upper layer data is NOT available</w:t>
      </w:r>
      <w:r>
        <w:rPr>
          <w:rFonts w:eastAsiaTheme="minorEastAsia"/>
        </w:rPr>
        <w:t>” upon D2R scheduling.</w:t>
      </w:r>
    </w:p>
    <w:p w14:paraId="46FE3A93" w14:textId="31AE1F82" w:rsidR="00774E1D" w:rsidRDefault="00774E1D" w:rsidP="00774E1D">
      <w:pPr>
        <w:pStyle w:val="Proposal-HW"/>
        <w:rPr>
          <w:rFonts w:eastAsiaTheme="minorEastAsia"/>
        </w:rPr>
      </w:pPr>
      <w:r>
        <w:t>Proposal</w:t>
      </w:r>
      <w:r>
        <w:rPr>
          <w:rFonts w:eastAsiaTheme="minorEastAsia"/>
        </w:rPr>
        <w:t xml:space="preserve"> </w:t>
      </w:r>
      <w:r w:rsidR="00AE1ED3">
        <w:rPr>
          <w:rFonts w:eastAsiaTheme="minorEastAsia"/>
        </w:rPr>
        <w:t>12b</w:t>
      </w:r>
      <w:r>
        <w:rPr>
          <w:rFonts w:eastAsiaTheme="minorEastAsia"/>
        </w:rPr>
        <w:t>:</w:t>
      </w:r>
      <w:r>
        <w:rPr>
          <w:rFonts w:eastAsiaTheme="minorEastAsia"/>
        </w:rPr>
        <w:tab/>
      </w:r>
      <w:r w:rsidR="0097266D">
        <w:rPr>
          <w:rFonts w:eastAsiaTheme="minorEastAsia"/>
        </w:rPr>
        <w:t xml:space="preserve">(Issue 3-6) </w:t>
      </w:r>
      <w:r>
        <w:rPr>
          <w:rFonts w:eastAsiaTheme="minorEastAsia"/>
        </w:rPr>
        <w:t xml:space="preserve">Allow </w:t>
      </w:r>
      <w:r>
        <w:rPr>
          <w:rFonts w:eastAsiaTheme="minorEastAsia" w:hint="eastAsia"/>
        </w:rPr>
        <w:t>de</w:t>
      </w:r>
      <w:r>
        <w:rPr>
          <w:rFonts w:eastAsiaTheme="minorEastAsia"/>
        </w:rPr>
        <w:t>vice to send MAC padding without SDU, in case “the upper layer data is NOT available” upon D2R scheduling.</w:t>
      </w:r>
    </w:p>
    <w:p w14:paraId="16AB7BAF" w14:textId="0AC1E1E8" w:rsidR="00FB6888" w:rsidRDefault="00FB6888" w:rsidP="00FB6888">
      <w:pPr>
        <w:pStyle w:val="Heading3"/>
      </w:pPr>
      <w:r>
        <w:t>2.</w:t>
      </w:r>
      <w:r w:rsidR="00AA46C0">
        <w:t>3</w:t>
      </w:r>
      <w:r>
        <w:t>.</w:t>
      </w:r>
      <w:r w:rsidR="0024495F">
        <w:t>4</w:t>
      </w:r>
      <w:r>
        <w:tab/>
        <w:t>RAN1 parameters</w:t>
      </w:r>
      <w:r>
        <w:rPr>
          <w:rFonts w:hint="eastAsia"/>
        </w:rPr>
        <w:t xml:space="preserve"> </w:t>
      </w:r>
      <w:r w:rsidR="00A6608E">
        <w:t xml:space="preserve">for </w:t>
      </w:r>
      <w:r>
        <w:rPr>
          <w:rFonts w:hint="eastAsia"/>
        </w:rPr>
        <w:t>D</w:t>
      </w:r>
      <w:r>
        <w:t>2R scheduling</w:t>
      </w:r>
      <w:r w:rsidR="00AE1ED3">
        <w:t xml:space="preserve"> (Issue 4-1)</w:t>
      </w:r>
    </w:p>
    <w:p w14:paraId="4BB4A9C3" w14:textId="77777777" w:rsidR="00FB6888" w:rsidRDefault="00FB6888" w:rsidP="00FB6888">
      <w:pPr>
        <w:rPr>
          <w:rFonts w:eastAsia="等线"/>
          <w:lang w:eastAsia="zh-CN"/>
        </w:rPr>
      </w:pPr>
      <w:r>
        <w:rPr>
          <w:rFonts w:eastAsia="等线" w:hint="eastAsia"/>
          <w:lang w:eastAsia="zh-CN"/>
        </w:rPr>
        <w:t>T</w:t>
      </w:r>
      <w:r>
        <w:rPr>
          <w:rFonts w:eastAsia="等线"/>
          <w:lang w:eastAsia="zh-CN"/>
        </w:rPr>
        <w:t xml:space="preserve">here could be some RAN1 parameters for D2R scheduling, </w:t>
      </w:r>
      <w:proofErr w:type="gramStart"/>
      <w:r>
        <w:rPr>
          <w:rFonts w:eastAsia="等线"/>
          <w:lang w:eastAsia="zh-CN"/>
        </w:rPr>
        <w:t>e.g.</w:t>
      </w:r>
      <w:proofErr w:type="gramEnd"/>
      <w:r>
        <w:rPr>
          <w:rFonts w:eastAsia="等线"/>
          <w:lang w:eastAsia="zh-CN"/>
        </w:rPr>
        <w:t xml:space="preserve"> some examples in R1-2502236.</w:t>
      </w:r>
    </w:p>
    <w:p w14:paraId="6CE178BA" w14:textId="77777777" w:rsidR="00FB6888" w:rsidRDefault="00FB6888" w:rsidP="00FB6888">
      <w:pPr>
        <w:pStyle w:val="ListParagraph"/>
        <w:numPr>
          <w:ilvl w:val="0"/>
          <w:numId w:val="18"/>
        </w:numPr>
        <w:ind w:firstLineChars="0"/>
        <w:rPr>
          <w:rFonts w:eastAsia="等线"/>
          <w:lang w:val="en-US" w:eastAsia="zh-CN"/>
        </w:rPr>
      </w:pPr>
      <w:r>
        <w:rPr>
          <w:rFonts w:eastAsia="等线"/>
          <w:lang w:val="en-US" w:eastAsia="zh-CN"/>
        </w:rPr>
        <w:t>TBS;</w:t>
      </w:r>
    </w:p>
    <w:p w14:paraId="20E15E13" w14:textId="77777777" w:rsidR="00FB6888" w:rsidRDefault="00FB6888" w:rsidP="00FB6888">
      <w:pPr>
        <w:pStyle w:val="ListParagraph"/>
        <w:numPr>
          <w:ilvl w:val="0"/>
          <w:numId w:val="18"/>
        </w:numPr>
        <w:ind w:firstLineChars="0"/>
        <w:rPr>
          <w:rFonts w:eastAsia="等线"/>
          <w:lang w:val="en-US" w:eastAsia="zh-CN"/>
        </w:rPr>
      </w:pPr>
      <w:r>
        <w:rPr>
          <w:rFonts w:eastAsia="等线"/>
          <w:lang w:val="en-US" w:eastAsia="zh-CN"/>
        </w:rPr>
        <w:t>Preamble length;</w:t>
      </w:r>
    </w:p>
    <w:p w14:paraId="00E2C4F7" w14:textId="77777777" w:rsidR="00FB6888" w:rsidRDefault="00FB6888" w:rsidP="00FB6888">
      <w:pPr>
        <w:pStyle w:val="ListParagraph"/>
        <w:numPr>
          <w:ilvl w:val="0"/>
          <w:numId w:val="18"/>
        </w:numPr>
        <w:ind w:firstLineChars="0"/>
        <w:rPr>
          <w:rFonts w:eastAsia="等线"/>
          <w:lang w:val="en-US" w:eastAsia="zh-CN"/>
        </w:rPr>
      </w:pPr>
      <w:proofErr w:type="spellStart"/>
      <w:r>
        <w:rPr>
          <w:rFonts w:eastAsia="等线"/>
          <w:lang w:val="en-US" w:eastAsia="zh-CN"/>
        </w:rPr>
        <w:t>Midamble</w:t>
      </w:r>
      <w:proofErr w:type="spellEnd"/>
      <w:r>
        <w:rPr>
          <w:rFonts w:eastAsia="等线"/>
          <w:lang w:val="en-US" w:eastAsia="zh-CN"/>
        </w:rPr>
        <w:t xml:space="preserve"> details;</w:t>
      </w:r>
    </w:p>
    <w:p w14:paraId="16AAE4D7" w14:textId="77777777" w:rsidR="00FB6888" w:rsidRDefault="00FB6888" w:rsidP="00FB6888">
      <w:pPr>
        <w:pStyle w:val="ListParagraph"/>
        <w:numPr>
          <w:ilvl w:val="0"/>
          <w:numId w:val="18"/>
        </w:numPr>
        <w:ind w:firstLineChars="0"/>
        <w:rPr>
          <w:rFonts w:eastAsia="等线"/>
          <w:lang w:val="en-US" w:eastAsia="zh-CN"/>
        </w:rPr>
      </w:pPr>
      <w:r>
        <w:rPr>
          <w:rFonts w:eastAsia="等线"/>
          <w:lang w:val="en-US" w:eastAsia="zh-CN"/>
        </w:rPr>
        <w:t>Apply FEC or not;</w:t>
      </w:r>
    </w:p>
    <w:p w14:paraId="3519CCEC" w14:textId="77777777" w:rsidR="00FB6888" w:rsidRDefault="00FB6888" w:rsidP="00FB6888">
      <w:pPr>
        <w:pStyle w:val="ListParagraph"/>
        <w:numPr>
          <w:ilvl w:val="0"/>
          <w:numId w:val="18"/>
        </w:numPr>
        <w:ind w:firstLineChars="0"/>
        <w:rPr>
          <w:rFonts w:eastAsia="等线"/>
          <w:lang w:val="en-US" w:eastAsia="zh-CN"/>
        </w:rPr>
      </w:pPr>
      <w:r>
        <w:rPr>
          <w:rFonts w:eastAsia="等线"/>
          <w:lang w:val="en-US" w:eastAsia="zh-CN"/>
        </w:rPr>
        <w:t>Block repetition;</w:t>
      </w:r>
    </w:p>
    <w:p w14:paraId="39D73D48" w14:textId="77777777" w:rsidR="00FB6888" w:rsidRDefault="00FB6888" w:rsidP="00FB6888">
      <w:pPr>
        <w:pStyle w:val="ListParagraph"/>
        <w:numPr>
          <w:ilvl w:val="0"/>
          <w:numId w:val="18"/>
        </w:numPr>
        <w:ind w:firstLineChars="0"/>
        <w:rPr>
          <w:rFonts w:eastAsia="等线"/>
          <w:lang w:val="en-US" w:eastAsia="zh-CN"/>
        </w:rPr>
      </w:pPr>
      <w:r>
        <w:rPr>
          <w:rFonts w:eastAsia="等线"/>
          <w:lang w:val="en-US" w:eastAsia="zh-CN"/>
        </w:rPr>
        <w:t xml:space="preserve">X value, Interval between two consecutive Msg1 resource in time domain; </w:t>
      </w:r>
    </w:p>
    <w:p w14:paraId="1156D68D" w14:textId="77777777" w:rsidR="00FB6888" w:rsidRDefault="00FB6888" w:rsidP="00FB6888">
      <w:pPr>
        <w:pStyle w:val="ListParagraph"/>
        <w:numPr>
          <w:ilvl w:val="0"/>
          <w:numId w:val="18"/>
        </w:numPr>
        <w:ind w:firstLineChars="0"/>
        <w:rPr>
          <w:rFonts w:eastAsia="等线"/>
          <w:lang w:val="en-US" w:eastAsia="zh-CN"/>
        </w:rPr>
      </w:pPr>
      <w:r>
        <w:rPr>
          <w:rFonts w:eastAsia="等线"/>
          <w:lang w:val="en-US" w:eastAsia="zh-CN"/>
        </w:rPr>
        <w:t xml:space="preserve">Y value, {R, </w:t>
      </w:r>
      <w:proofErr w:type="spellStart"/>
      <w:r>
        <w:rPr>
          <w:rFonts w:eastAsia="等线"/>
          <w:lang w:val="en-US" w:eastAsia="zh-CN"/>
        </w:rPr>
        <w:t>T_chip</w:t>
      </w:r>
      <w:proofErr w:type="spellEnd"/>
      <w:r>
        <w:rPr>
          <w:rFonts w:eastAsia="等线"/>
          <w:lang w:val="en-US" w:eastAsia="zh-CN"/>
        </w:rPr>
        <w:t>}.</w:t>
      </w:r>
    </w:p>
    <w:p w14:paraId="4B71A3DB" w14:textId="7FFB8554" w:rsidR="00FB6888" w:rsidRDefault="00FB6888" w:rsidP="00FB6888">
      <w:pPr>
        <w:rPr>
          <w:rFonts w:eastAsia="等线"/>
          <w:lang w:val="en-US" w:eastAsia="zh-CN"/>
        </w:rPr>
      </w:pPr>
      <w:r>
        <w:rPr>
          <w:rFonts w:eastAsia="等线" w:hint="eastAsia"/>
          <w:lang w:val="en-US" w:eastAsia="zh-CN"/>
        </w:rPr>
        <w:t>B</w:t>
      </w:r>
      <w:r>
        <w:rPr>
          <w:rFonts w:eastAsia="等线"/>
          <w:lang w:val="en-US" w:eastAsia="zh-CN"/>
        </w:rPr>
        <w:t xml:space="preserve">ased on the RAN2 CBRA and CFRA cases for data transmission procedure, </w:t>
      </w:r>
      <w:r w:rsidR="00086B5D">
        <w:rPr>
          <w:rFonts w:eastAsia="等线"/>
          <w:lang w:val="en-US" w:eastAsia="zh-CN"/>
        </w:rPr>
        <w:t xml:space="preserve">the </w:t>
      </w:r>
      <w:r>
        <w:rPr>
          <w:rFonts w:eastAsia="等线"/>
          <w:lang w:val="en-US" w:eastAsia="zh-CN"/>
        </w:rPr>
        <w:t>follow</w:t>
      </w:r>
      <w:r w:rsidR="00086B5D">
        <w:rPr>
          <w:rFonts w:eastAsia="等线"/>
          <w:lang w:val="en-US" w:eastAsia="zh-CN"/>
        </w:rPr>
        <w:t>ing</w:t>
      </w:r>
      <w:r>
        <w:rPr>
          <w:rFonts w:eastAsia="等线"/>
          <w:lang w:val="en-US" w:eastAsia="zh-CN"/>
        </w:rPr>
        <w:t xml:space="preserve"> table is </w:t>
      </w:r>
      <w:r w:rsidR="00086B5D">
        <w:rPr>
          <w:rFonts w:eastAsia="等线"/>
          <w:lang w:val="en-US" w:eastAsia="zh-CN"/>
        </w:rPr>
        <w:t>provided</w:t>
      </w:r>
      <w:r>
        <w:rPr>
          <w:rFonts w:eastAsia="等线"/>
          <w:lang w:val="en-US" w:eastAsia="zh-CN"/>
        </w:rPr>
        <w:t xml:space="preserve"> for the possible way to carry those parameters.</w:t>
      </w:r>
    </w:p>
    <w:p w14:paraId="61A7F115" w14:textId="72895808" w:rsidR="00FB6888" w:rsidRDefault="00FB6888" w:rsidP="00FB6888">
      <w:pPr>
        <w:pStyle w:val="TH"/>
        <w:rPr>
          <w:rFonts w:eastAsiaTheme="minorEastAsia"/>
        </w:rPr>
      </w:pPr>
      <w:r>
        <w:rPr>
          <w:rFonts w:eastAsiaTheme="minorEastAsia"/>
        </w:rPr>
        <w:t>Table 2.3.</w:t>
      </w:r>
      <w:r w:rsidR="004424E1">
        <w:rPr>
          <w:rFonts w:eastAsiaTheme="minorEastAsia"/>
        </w:rPr>
        <w:t>4</w:t>
      </w:r>
      <w:r>
        <w:rPr>
          <w:rFonts w:eastAsiaTheme="minorEastAsia"/>
        </w:rPr>
        <w:t>-1</w:t>
      </w:r>
      <w:r>
        <w:rPr>
          <w:rFonts w:eastAsiaTheme="minorEastAsia"/>
        </w:rPr>
        <w:tab/>
        <w:t>How the D2R scheduling information can be carried by R2D messages</w:t>
      </w:r>
    </w:p>
    <w:tbl>
      <w:tblPr>
        <w:tblStyle w:val="TableGrid"/>
        <w:tblW w:w="0" w:type="auto"/>
        <w:tblLook w:val="04A0" w:firstRow="1" w:lastRow="0" w:firstColumn="1" w:lastColumn="0" w:noHBand="0" w:noVBand="1"/>
      </w:tblPr>
      <w:tblGrid>
        <w:gridCol w:w="814"/>
        <w:gridCol w:w="2201"/>
        <w:gridCol w:w="3131"/>
        <w:gridCol w:w="778"/>
        <w:gridCol w:w="2707"/>
      </w:tblGrid>
      <w:tr w:rsidR="00FB6888" w14:paraId="7E7D1EE9" w14:textId="77777777" w:rsidTr="00360225">
        <w:tc>
          <w:tcPr>
            <w:tcW w:w="0" w:type="auto"/>
            <w:shd w:val="clear" w:color="auto" w:fill="D9E2F3" w:themeFill="accent1" w:themeFillTint="33"/>
          </w:tcPr>
          <w:p w14:paraId="02D89B62" w14:textId="77777777" w:rsidR="00FB6888" w:rsidRDefault="00FB6888" w:rsidP="00360225">
            <w:pPr>
              <w:rPr>
                <w:rFonts w:eastAsia="宋体"/>
                <w:b/>
                <w:lang w:val="en-US" w:eastAsia="zh-CN"/>
              </w:rPr>
            </w:pPr>
            <w:r>
              <w:rPr>
                <w:rFonts w:eastAsia="宋体"/>
                <w:b/>
                <w:lang w:val="en-US" w:eastAsia="zh-CN"/>
              </w:rPr>
              <w:t>RA type</w:t>
            </w:r>
          </w:p>
        </w:tc>
        <w:tc>
          <w:tcPr>
            <w:tcW w:w="0" w:type="auto"/>
            <w:shd w:val="clear" w:color="auto" w:fill="D9E2F3" w:themeFill="accent1" w:themeFillTint="33"/>
          </w:tcPr>
          <w:p w14:paraId="4ACDAF88" w14:textId="77777777" w:rsidR="00FB6888" w:rsidRDefault="00FB6888" w:rsidP="00360225">
            <w:pPr>
              <w:rPr>
                <w:rFonts w:eastAsia="宋体"/>
                <w:b/>
                <w:lang w:val="en-US" w:eastAsia="zh-CN"/>
              </w:rPr>
            </w:pPr>
            <w:r>
              <w:rPr>
                <w:rFonts w:eastAsia="宋体" w:hint="eastAsia"/>
                <w:b/>
                <w:lang w:val="en-US" w:eastAsia="zh-CN"/>
              </w:rPr>
              <w:t>D</w:t>
            </w:r>
            <w:r>
              <w:rPr>
                <w:rFonts w:eastAsia="宋体"/>
                <w:b/>
                <w:lang w:val="en-US" w:eastAsia="zh-CN"/>
              </w:rPr>
              <w:t>2R message</w:t>
            </w:r>
          </w:p>
        </w:tc>
        <w:tc>
          <w:tcPr>
            <w:tcW w:w="0" w:type="auto"/>
          </w:tcPr>
          <w:p w14:paraId="4FD3BF56" w14:textId="77777777" w:rsidR="00FB6888" w:rsidRDefault="00FB6888" w:rsidP="00360225">
            <w:pPr>
              <w:rPr>
                <w:rFonts w:eastAsia="宋体"/>
                <w:b/>
                <w:lang w:val="en-US" w:eastAsia="zh-CN"/>
              </w:rPr>
            </w:pPr>
            <w:r>
              <w:rPr>
                <w:rFonts w:eastAsia="宋体" w:hint="eastAsia"/>
                <w:b/>
                <w:lang w:val="en-US" w:eastAsia="zh-CN"/>
              </w:rPr>
              <w:t>P</w:t>
            </w:r>
            <w:r>
              <w:rPr>
                <w:rFonts w:eastAsia="宋体"/>
                <w:b/>
                <w:lang w:val="en-US" w:eastAsia="zh-CN"/>
              </w:rPr>
              <w:t>aging</w:t>
            </w:r>
          </w:p>
        </w:tc>
        <w:tc>
          <w:tcPr>
            <w:tcW w:w="0" w:type="auto"/>
          </w:tcPr>
          <w:p w14:paraId="0960294D" w14:textId="77777777" w:rsidR="00FB6888" w:rsidRDefault="00FB6888" w:rsidP="00360225">
            <w:pPr>
              <w:rPr>
                <w:rFonts w:eastAsia="宋体"/>
                <w:b/>
                <w:lang w:val="en-US" w:eastAsia="zh-CN"/>
              </w:rPr>
            </w:pPr>
            <w:r>
              <w:rPr>
                <w:rFonts w:eastAsia="宋体" w:hint="eastAsia"/>
                <w:b/>
                <w:lang w:val="en-US" w:eastAsia="zh-CN"/>
              </w:rPr>
              <w:t>M</w:t>
            </w:r>
            <w:r>
              <w:rPr>
                <w:rFonts w:eastAsia="宋体"/>
                <w:b/>
                <w:lang w:val="en-US" w:eastAsia="zh-CN"/>
              </w:rPr>
              <w:t>sg2</w:t>
            </w:r>
          </w:p>
        </w:tc>
        <w:tc>
          <w:tcPr>
            <w:tcW w:w="0" w:type="auto"/>
          </w:tcPr>
          <w:p w14:paraId="491D2765" w14:textId="77777777" w:rsidR="00FB6888" w:rsidRDefault="00FB6888" w:rsidP="00360225">
            <w:pPr>
              <w:rPr>
                <w:rFonts w:eastAsia="宋体"/>
                <w:b/>
                <w:lang w:val="en-US" w:eastAsia="zh-CN"/>
              </w:rPr>
            </w:pPr>
            <w:r>
              <w:rPr>
                <w:b/>
                <w:lang w:val="en-US" w:eastAsia="zh-CN"/>
              </w:rPr>
              <w:t>R2D Upper Layer Data Transfer message</w:t>
            </w:r>
          </w:p>
        </w:tc>
      </w:tr>
      <w:tr w:rsidR="00FB6888" w14:paraId="5C20EA22" w14:textId="77777777" w:rsidTr="00360225">
        <w:tc>
          <w:tcPr>
            <w:tcW w:w="0" w:type="auto"/>
            <w:vMerge w:val="restart"/>
            <w:shd w:val="clear" w:color="auto" w:fill="D9E2F3" w:themeFill="accent1" w:themeFillTint="33"/>
            <w:vAlign w:val="center"/>
          </w:tcPr>
          <w:p w14:paraId="2117CCF4" w14:textId="77777777" w:rsidR="00FB6888" w:rsidRDefault="00FB6888" w:rsidP="00360225">
            <w:pPr>
              <w:jc w:val="both"/>
              <w:rPr>
                <w:rFonts w:eastAsia="宋体"/>
                <w:b/>
                <w:lang w:val="en-US" w:eastAsia="zh-CN"/>
              </w:rPr>
            </w:pPr>
            <w:r>
              <w:rPr>
                <w:rFonts w:eastAsia="宋体" w:hint="eastAsia"/>
                <w:b/>
                <w:lang w:val="en-US" w:eastAsia="zh-CN"/>
              </w:rPr>
              <w:t>C</w:t>
            </w:r>
            <w:r>
              <w:rPr>
                <w:rFonts w:eastAsia="宋体"/>
                <w:b/>
                <w:lang w:val="en-US" w:eastAsia="zh-CN"/>
              </w:rPr>
              <w:t>BRA</w:t>
            </w:r>
          </w:p>
        </w:tc>
        <w:tc>
          <w:tcPr>
            <w:tcW w:w="0" w:type="auto"/>
            <w:shd w:val="clear" w:color="auto" w:fill="FFF2CC" w:themeFill="accent4" w:themeFillTint="33"/>
          </w:tcPr>
          <w:p w14:paraId="291E6D4E" w14:textId="77777777" w:rsidR="00FB6888" w:rsidRDefault="00FB6888" w:rsidP="00360225">
            <w:pPr>
              <w:rPr>
                <w:rFonts w:eastAsia="宋体"/>
                <w:b/>
                <w:lang w:val="en-US" w:eastAsia="zh-CN"/>
              </w:rPr>
            </w:pPr>
            <w:r>
              <w:rPr>
                <w:rFonts w:eastAsia="宋体"/>
                <w:b/>
                <w:lang w:val="en-US" w:eastAsia="zh-CN"/>
              </w:rPr>
              <w:t xml:space="preserve">Msg1, i.e., </w:t>
            </w:r>
            <w:r>
              <w:rPr>
                <w:rFonts w:eastAsia="宋体"/>
                <w:b/>
                <w:i/>
                <w:lang w:val="en-US" w:eastAsia="zh-CN"/>
              </w:rPr>
              <w:t>Random ID message</w:t>
            </w:r>
          </w:p>
        </w:tc>
        <w:tc>
          <w:tcPr>
            <w:tcW w:w="0" w:type="auto"/>
            <w:shd w:val="clear" w:color="auto" w:fill="FFF2CC" w:themeFill="accent4" w:themeFillTint="33"/>
          </w:tcPr>
          <w:p w14:paraId="0F5419D0" w14:textId="77777777" w:rsidR="00FB6888" w:rsidRDefault="00FB6888" w:rsidP="00360225">
            <w:pPr>
              <w:rPr>
                <w:rFonts w:eastAsia="宋体"/>
                <w:lang w:val="en-US" w:eastAsia="zh-CN"/>
              </w:rPr>
            </w:pPr>
            <w:r>
              <w:rPr>
                <w:rFonts w:eastAsia="宋体" w:hint="eastAsia"/>
                <w:lang w:val="en-US" w:eastAsia="zh-CN"/>
              </w:rPr>
              <w:t>P</w:t>
            </w:r>
            <w:r>
              <w:rPr>
                <w:rFonts w:eastAsia="宋体"/>
                <w:lang w:val="en-US" w:eastAsia="zh-CN"/>
              </w:rPr>
              <w:t>rovided by paging message</w:t>
            </w:r>
          </w:p>
        </w:tc>
        <w:tc>
          <w:tcPr>
            <w:tcW w:w="0" w:type="auto"/>
          </w:tcPr>
          <w:p w14:paraId="286EF730" w14:textId="77777777" w:rsidR="00FB6888" w:rsidRDefault="00FB6888" w:rsidP="00360225">
            <w:pPr>
              <w:rPr>
                <w:rFonts w:eastAsia="宋体"/>
                <w:lang w:val="en-US" w:eastAsia="zh-CN"/>
              </w:rPr>
            </w:pPr>
            <w:r>
              <w:rPr>
                <w:rFonts w:eastAsia="宋体" w:hint="eastAsia"/>
                <w:lang w:val="en-US" w:eastAsia="zh-CN"/>
              </w:rPr>
              <w:t>N</w:t>
            </w:r>
            <w:r>
              <w:rPr>
                <w:rFonts w:eastAsia="宋体"/>
                <w:lang w:val="en-US" w:eastAsia="zh-CN"/>
              </w:rPr>
              <w:t>/A</w:t>
            </w:r>
          </w:p>
        </w:tc>
        <w:tc>
          <w:tcPr>
            <w:tcW w:w="0" w:type="auto"/>
          </w:tcPr>
          <w:p w14:paraId="440DAFDF" w14:textId="77777777" w:rsidR="00FB6888" w:rsidRDefault="00FB6888" w:rsidP="00360225">
            <w:pPr>
              <w:rPr>
                <w:rFonts w:eastAsia="宋体"/>
                <w:lang w:val="en-US" w:eastAsia="zh-CN"/>
              </w:rPr>
            </w:pPr>
            <w:r>
              <w:rPr>
                <w:rFonts w:eastAsia="宋体" w:hint="eastAsia"/>
                <w:lang w:val="en-US" w:eastAsia="zh-CN"/>
              </w:rPr>
              <w:t>N</w:t>
            </w:r>
            <w:r>
              <w:rPr>
                <w:rFonts w:eastAsia="宋体"/>
                <w:lang w:val="en-US" w:eastAsia="zh-CN"/>
              </w:rPr>
              <w:t>/A</w:t>
            </w:r>
          </w:p>
        </w:tc>
      </w:tr>
      <w:tr w:rsidR="00FB6888" w14:paraId="463210E3" w14:textId="77777777" w:rsidTr="00360225">
        <w:tc>
          <w:tcPr>
            <w:tcW w:w="0" w:type="auto"/>
            <w:vMerge/>
            <w:shd w:val="clear" w:color="auto" w:fill="D9E2F3" w:themeFill="accent1" w:themeFillTint="33"/>
            <w:vAlign w:val="center"/>
          </w:tcPr>
          <w:p w14:paraId="75C2F84F" w14:textId="77777777" w:rsidR="00FB6888" w:rsidRDefault="00FB6888" w:rsidP="00360225">
            <w:pPr>
              <w:jc w:val="both"/>
              <w:rPr>
                <w:rFonts w:eastAsia="宋体"/>
                <w:b/>
                <w:lang w:val="en-US" w:eastAsia="zh-CN"/>
              </w:rPr>
            </w:pPr>
          </w:p>
        </w:tc>
        <w:tc>
          <w:tcPr>
            <w:tcW w:w="0" w:type="auto"/>
            <w:shd w:val="clear" w:color="auto" w:fill="C5E0B3" w:themeFill="accent6" w:themeFillTint="66"/>
          </w:tcPr>
          <w:p w14:paraId="53BCE65C" w14:textId="77777777" w:rsidR="00FB6888" w:rsidRDefault="00FB6888" w:rsidP="00360225">
            <w:pPr>
              <w:rPr>
                <w:rFonts w:eastAsia="宋体"/>
                <w:b/>
                <w:i/>
                <w:lang w:val="en-US" w:eastAsia="zh-CN"/>
              </w:rPr>
            </w:pPr>
            <w:r>
              <w:rPr>
                <w:rFonts w:eastAsia="宋体" w:hint="eastAsia"/>
                <w:b/>
                <w:lang w:val="en-US" w:eastAsia="zh-CN"/>
              </w:rPr>
              <w:t>M</w:t>
            </w:r>
            <w:r>
              <w:rPr>
                <w:rFonts w:eastAsia="宋体"/>
                <w:b/>
                <w:lang w:val="en-US" w:eastAsia="zh-CN"/>
              </w:rPr>
              <w:t>sg3 in CBRA</w:t>
            </w:r>
            <w:r>
              <w:rPr>
                <w:rFonts w:eastAsia="等线"/>
                <w:b/>
                <w:lang w:val="en-US" w:eastAsia="zh-CN"/>
              </w:rPr>
              <w:t xml:space="preserve">, i.e., </w:t>
            </w:r>
            <w:r>
              <w:rPr>
                <w:b/>
                <w:i/>
                <w:lang w:val="en-US" w:eastAsia="zh-CN"/>
              </w:rPr>
              <w:t>D2R Upper Layer Data Transfer message</w:t>
            </w:r>
          </w:p>
        </w:tc>
        <w:tc>
          <w:tcPr>
            <w:tcW w:w="0" w:type="auto"/>
            <w:gridSpan w:val="2"/>
            <w:shd w:val="clear" w:color="auto" w:fill="C5E0B3" w:themeFill="accent6" w:themeFillTint="66"/>
          </w:tcPr>
          <w:p w14:paraId="10DE3469" w14:textId="0EB1315D" w:rsidR="00FB6888" w:rsidRDefault="00FB6888" w:rsidP="00360225">
            <w:pPr>
              <w:rPr>
                <w:rFonts w:eastAsia="宋体"/>
                <w:lang w:val="en-US" w:eastAsia="zh-CN"/>
              </w:rPr>
            </w:pPr>
            <w:r>
              <w:rPr>
                <w:rFonts w:eastAsia="宋体" w:hint="eastAsia"/>
                <w:lang w:val="en-US" w:eastAsia="zh-CN"/>
              </w:rPr>
              <w:t>P</w:t>
            </w:r>
            <w:r>
              <w:rPr>
                <w:rFonts w:eastAsia="宋体"/>
                <w:lang w:val="en-US" w:eastAsia="zh-CN"/>
              </w:rPr>
              <w:t>rovided by paging (e.g., some very basic configuration</w:t>
            </w:r>
            <w:r w:rsidR="004424E1">
              <w:rPr>
                <w:rFonts w:eastAsia="宋体"/>
                <w:lang w:val="en-US" w:eastAsia="zh-CN"/>
              </w:rPr>
              <w:t>s</w:t>
            </w:r>
            <w:r>
              <w:rPr>
                <w:rFonts w:eastAsia="宋体"/>
                <w:lang w:val="en-US" w:eastAsia="zh-CN"/>
              </w:rPr>
              <w:t>) and Msg2 (e.g., any parameters possibly different from Msg1)</w:t>
            </w:r>
          </w:p>
        </w:tc>
        <w:tc>
          <w:tcPr>
            <w:tcW w:w="0" w:type="auto"/>
          </w:tcPr>
          <w:p w14:paraId="378D6395" w14:textId="77777777" w:rsidR="00FB6888" w:rsidRDefault="00FB6888" w:rsidP="00360225">
            <w:pPr>
              <w:rPr>
                <w:rFonts w:eastAsia="等线"/>
                <w:lang w:val="en-US" w:eastAsia="zh-CN"/>
              </w:rPr>
            </w:pPr>
            <w:r>
              <w:rPr>
                <w:rFonts w:eastAsia="宋体" w:hint="eastAsia"/>
                <w:lang w:val="en-US" w:eastAsia="zh-CN"/>
              </w:rPr>
              <w:t>N</w:t>
            </w:r>
            <w:r>
              <w:rPr>
                <w:rFonts w:eastAsia="宋体"/>
                <w:lang w:val="en-US" w:eastAsia="zh-CN"/>
              </w:rPr>
              <w:t>/A</w:t>
            </w:r>
          </w:p>
        </w:tc>
      </w:tr>
      <w:tr w:rsidR="00FB6888" w14:paraId="3FE0FB12" w14:textId="77777777" w:rsidTr="00360225">
        <w:tc>
          <w:tcPr>
            <w:tcW w:w="0" w:type="auto"/>
            <w:vMerge/>
            <w:shd w:val="clear" w:color="auto" w:fill="D9E2F3" w:themeFill="accent1" w:themeFillTint="33"/>
            <w:vAlign w:val="center"/>
          </w:tcPr>
          <w:p w14:paraId="09BEB26E" w14:textId="77777777" w:rsidR="00FB6888" w:rsidRDefault="00FB6888" w:rsidP="00360225">
            <w:pPr>
              <w:jc w:val="both"/>
              <w:rPr>
                <w:rFonts w:eastAsia="宋体"/>
                <w:b/>
                <w:lang w:val="en-US" w:eastAsia="zh-CN"/>
              </w:rPr>
            </w:pPr>
          </w:p>
        </w:tc>
        <w:tc>
          <w:tcPr>
            <w:tcW w:w="0" w:type="auto"/>
            <w:shd w:val="clear" w:color="auto" w:fill="B4C6E7" w:themeFill="accent1" w:themeFillTint="66"/>
          </w:tcPr>
          <w:p w14:paraId="73CFD0E4" w14:textId="77777777" w:rsidR="00FB6888" w:rsidRDefault="00FB6888" w:rsidP="00360225">
            <w:pPr>
              <w:rPr>
                <w:rFonts w:eastAsia="等线"/>
                <w:b/>
                <w:lang w:val="en-US" w:eastAsia="zh-CN"/>
              </w:rPr>
            </w:pPr>
            <w:r>
              <w:rPr>
                <w:rFonts w:eastAsia="等线"/>
                <w:b/>
                <w:lang w:val="en-US" w:eastAsia="zh-CN"/>
              </w:rPr>
              <w:t xml:space="preserve">Following D2R message, i.e., </w:t>
            </w:r>
            <w:r>
              <w:rPr>
                <w:b/>
                <w:i/>
                <w:lang w:val="en-US" w:eastAsia="zh-CN"/>
              </w:rPr>
              <w:t>D2R Upper Layer Data Transfer message</w:t>
            </w:r>
          </w:p>
        </w:tc>
        <w:tc>
          <w:tcPr>
            <w:tcW w:w="0" w:type="auto"/>
            <w:shd w:val="clear" w:color="auto" w:fill="B4C6E7" w:themeFill="accent1" w:themeFillTint="66"/>
          </w:tcPr>
          <w:p w14:paraId="068DBE1B" w14:textId="1F900165" w:rsidR="00FB6888" w:rsidRDefault="00FB6888" w:rsidP="00360225">
            <w:pPr>
              <w:rPr>
                <w:rFonts w:eastAsia="等线"/>
                <w:lang w:val="en-US" w:eastAsia="zh-CN"/>
              </w:rPr>
            </w:pPr>
            <w:r>
              <w:rPr>
                <w:rFonts w:eastAsia="宋体" w:hint="eastAsia"/>
                <w:lang w:val="en-US" w:eastAsia="zh-CN"/>
              </w:rPr>
              <w:t>P</w:t>
            </w:r>
            <w:r>
              <w:rPr>
                <w:rFonts w:eastAsia="宋体"/>
                <w:lang w:val="en-US" w:eastAsia="zh-CN"/>
              </w:rPr>
              <w:t>rovided by paging (e.g., some very basic configuration</w:t>
            </w:r>
            <w:r w:rsidR="004424E1">
              <w:rPr>
                <w:rFonts w:eastAsia="宋体"/>
                <w:lang w:val="en-US" w:eastAsia="zh-CN"/>
              </w:rPr>
              <w:t>s</w:t>
            </w:r>
            <w:r>
              <w:rPr>
                <w:rFonts w:eastAsia="宋体"/>
                <w:lang w:val="en-US" w:eastAsia="zh-CN"/>
              </w:rPr>
              <w:t>), and</w:t>
            </w:r>
            <w:r w:rsidR="00086B5D">
              <w:rPr>
                <w:rFonts w:eastAsia="宋体"/>
                <w:lang w:val="en-US" w:eastAsia="zh-CN"/>
              </w:rPr>
              <w:t>…</w:t>
            </w:r>
            <w:r>
              <w:rPr>
                <w:rFonts w:eastAsia="宋体"/>
                <w:lang w:val="en-US" w:eastAsia="zh-CN"/>
              </w:rPr>
              <w:t xml:space="preserve"> </w:t>
            </w:r>
          </w:p>
        </w:tc>
        <w:tc>
          <w:tcPr>
            <w:tcW w:w="0" w:type="auto"/>
            <w:shd w:val="clear" w:color="auto" w:fill="FFFFFF" w:themeFill="background1"/>
          </w:tcPr>
          <w:p w14:paraId="06C2CE48" w14:textId="77777777" w:rsidR="00FB6888" w:rsidRDefault="00FB6888" w:rsidP="00360225">
            <w:pPr>
              <w:rPr>
                <w:rFonts w:eastAsia="等线"/>
                <w:lang w:val="en-US" w:eastAsia="zh-CN"/>
              </w:rPr>
            </w:pPr>
            <w:r>
              <w:rPr>
                <w:rFonts w:eastAsia="宋体" w:hint="eastAsia"/>
                <w:lang w:val="en-US" w:eastAsia="zh-CN"/>
              </w:rPr>
              <w:t>N</w:t>
            </w:r>
            <w:r>
              <w:rPr>
                <w:rFonts w:eastAsia="宋体"/>
                <w:lang w:val="en-US" w:eastAsia="zh-CN"/>
              </w:rPr>
              <w:t>/A</w:t>
            </w:r>
          </w:p>
        </w:tc>
        <w:tc>
          <w:tcPr>
            <w:tcW w:w="0" w:type="auto"/>
            <w:shd w:val="clear" w:color="auto" w:fill="B4C6E7" w:themeFill="accent1" w:themeFillTint="66"/>
          </w:tcPr>
          <w:p w14:paraId="7A7043AB" w14:textId="6F36F62D" w:rsidR="00FB6888" w:rsidRDefault="00086B5D" w:rsidP="00360225">
            <w:pPr>
              <w:rPr>
                <w:rFonts w:eastAsia="等线"/>
                <w:lang w:val="en-US" w:eastAsia="zh-CN"/>
              </w:rPr>
            </w:pPr>
            <w:r>
              <w:rPr>
                <w:rFonts w:eastAsia="宋体"/>
                <w:lang w:val="en-US" w:eastAsia="zh-CN"/>
              </w:rPr>
              <w:t>…a</w:t>
            </w:r>
            <w:r w:rsidR="00FB6888">
              <w:rPr>
                <w:rFonts w:eastAsia="宋体"/>
                <w:lang w:val="en-US" w:eastAsia="zh-CN"/>
              </w:rPr>
              <w:t xml:space="preserve">dditionally, by </w:t>
            </w:r>
            <w:r w:rsidR="00FB6888">
              <w:rPr>
                <w:lang w:val="en-US" w:eastAsia="zh-CN"/>
              </w:rPr>
              <w:t>R2D</w:t>
            </w:r>
            <w:r w:rsidR="00FB6888">
              <w:rPr>
                <w:rFonts w:eastAsia="宋体"/>
                <w:lang w:val="en-US" w:eastAsia="zh-CN"/>
              </w:rPr>
              <w:t xml:space="preserve"> command (e.g., any parameters possibly different from Msg1)</w:t>
            </w:r>
          </w:p>
        </w:tc>
      </w:tr>
      <w:tr w:rsidR="00FB6888" w14:paraId="26516A0F" w14:textId="77777777" w:rsidTr="00360225">
        <w:tc>
          <w:tcPr>
            <w:tcW w:w="0" w:type="auto"/>
            <w:vMerge w:val="restart"/>
            <w:shd w:val="clear" w:color="auto" w:fill="D9E2F3" w:themeFill="accent1" w:themeFillTint="33"/>
            <w:vAlign w:val="center"/>
          </w:tcPr>
          <w:p w14:paraId="350CB66F" w14:textId="77777777" w:rsidR="00FB6888" w:rsidRDefault="00FB6888" w:rsidP="00360225">
            <w:pPr>
              <w:jc w:val="both"/>
              <w:rPr>
                <w:rFonts w:eastAsia="宋体"/>
                <w:b/>
                <w:lang w:val="en-US" w:eastAsia="zh-CN"/>
              </w:rPr>
            </w:pPr>
            <w:r>
              <w:rPr>
                <w:rFonts w:eastAsia="宋体" w:hint="eastAsia"/>
                <w:b/>
                <w:lang w:val="en-US" w:eastAsia="zh-CN"/>
              </w:rPr>
              <w:t>C</w:t>
            </w:r>
            <w:r>
              <w:rPr>
                <w:rFonts w:eastAsia="宋体"/>
                <w:b/>
                <w:lang w:val="en-US" w:eastAsia="zh-CN"/>
              </w:rPr>
              <w:t>FRA</w:t>
            </w:r>
          </w:p>
        </w:tc>
        <w:tc>
          <w:tcPr>
            <w:tcW w:w="0" w:type="auto"/>
            <w:shd w:val="clear" w:color="auto" w:fill="FFD966" w:themeFill="accent4" w:themeFillTint="99"/>
          </w:tcPr>
          <w:p w14:paraId="43BF9272" w14:textId="77777777" w:rsidR="00FB6888" w:rsidRDefault="00FB6888" w:rsidP="00360225">
            <w:pPr>
              <w:rPr>
                <w:rFonts w:eastAsia="等线"/>
                <w:b/>
                <w:lang w:val="en-US" w:eastAsia="zh-CN"/>
              </w:rPr>
            </w:pPr>
            <w:r>
              <w:rPr>
                <w:rFonts w:eastAsia="等线" w:hint="eastAsia"/>
                <w:b/>
                <w:lang w:val="en-US" w:eastAsia="zh-CN"/>
              </w:rPr>
              <w:t>F</w:t>
            </w:r>
            <w:r>
              <w:rPr>
                <w:rFonts w:eastAsia="等线"/>
                <w:b/>
                <w:lang w:val="en-US" w:eastAsia="zh-CN"/>
              </w:rPr>
              <w:t xml:space="preserve">irst D2R message, i.e., </w:t>
            </w:r>
            <w:r>
              <w:rPr>
                <w:b/>
                <w:i/>
                <w:lang w:val="en-US" w:eastAsia="zh-CN"/>
              </w:rPr>
              <w:t>D2R Upper Layer Data Transfer message</w:t>
            </w:r>
          </w:p>
        </w:tc>
        <w:tc>
          <w:tcPr>
            <w:tcW w:w="0" w:type="auto"/>
            <w:shd w:val="clear" w:color="auto" w:fill="FFD966" w:themeFill="accent4" w:themeFillTint="99"/>
          </w:tcPr>
          <w:p w14:paraId="2761FC41" w14:textId="77777777" w:rsidR="00FB6888" w:rsidRDefault="00FB6888" w:rsidP="00360225">
            <w:pPr>
              <w:rPr>
                <w:rFonts w:eastAsia="宋体"/>
                <w:lang w:val="en-US" w:eastAsia="zh-CN"/>
              </w:rPr>
            </w:pPr>
            <w:r>
              <w:rPr>
                <w:rFonts w:eastAsia="宋体" w:hint="eastAsia"/>
                <w:lang w:val="en-US" w:eastAsia="zh-CN"/>
              </w:rPr>
              <w:t>P</w:t>
            </w:r>
            <w:r>
              <w:rPr>
                <w:rFonts w:eastAsia="宋体"/>
                <w:lang w:val="en-US" w:eastAsia="zh-CN"/>
              </w:rPr>
              <w:t>rovided by paging message</w:t>
            </w:r>
          </w:p>
        </w:tc>
        <w:tc>
          <w:tcPr>
            <w:tcW w:w="0" w:type="auto"/>
          </w:tcPr>
          <w:p w14:paraId="7516FF1C" w14:textId="77777777" w:rsidR="00FB6888" w:rsidRDefault="00FB6888" w:rsidP="00360225">
            <w:pPr>
              <w:rPr>
                <w:rFonts w:eastAsia="宋体"/>
                <w:lang w:val="en-US" w:eastAsia="zh-CN"/>
              </w:rPr>
            </w:pPr>
            <w:r>
              <w:rPr>
                <w:rFonts w:eastAsia="宋体" w:hint="eastAsia"/>
                <w:lang w:val="en-US" w:eastAsia="zh-CN"/>
              </w:rPr>
              <w:t>N</w:t>
            </w:r>
            <w:r>
              <w:rPr>
                <w:rFonts w:eastAsia="宋体"/>
                <w:lang w:val="en-US" w:eastAsia="zh-CN"/>
              </w:rPr>
              <w:t>/A</w:t>
            </w:r>
          </w:p>
        </w:tc>
        <w:tc>
          <w:tcPr>
            <w:tcW w:w="0" w:type="auto"/>
          </w:tcPr>
          <w:p w14:paraId="0E45C98A" w14:textId="77777777" w:rsidR="00FB6888" w:rsidRDefault="00FB6888" w:rsidP="00360225">
            <w:pPr>
              <w:rPr>
                <w:rFonts w:eastAsia="宋体"/>
                <w:lang w:val="en-US" w:eastAsia="zh-CN"/>
              </w:rPr>
            </w:pPr>
            <w:r>
              <w:rPr>
                <w:rFonts w:eastAsia="宋体" w:hint="eastAsia"/>
                <w:lang w:val="en-US" w:eastAsia="zh-CN"/>
              </w:rPr>
              <w:t>N</w:t>
            </w:r>
            <w:r>
              <w:rPr>
                <w:rFonts w:eastAsia="宋体"/>
                <w:lang w:val="en-US" w:eastAsia="zh-CN"/>
              </w:rPr>
              <w:t>/A</w:t>
            </w:r>
          </w:p>
        </w:tc>
      </w:tr>
      <w:tr w:rsidR="00FB6888" w14:paraId="2678285E" w14:textId="77777777" w:rsidTr="00360225">
        <w:tc>
          <w:tcPr>
            <w:tcW w:w="0" w:type="auto"/>
            <w:vMerge/>
            <w:shd w:val="clear" w:color="auto" w:fill="D9E2F3" w:themeFill="accent1" w:themeFillTint="33"/>
          </w:tcPr>
          <w:p w14:paraId="1C5E7A66" w14:textId="77777777" w:rsidR="00FB6888" w:rsidRDefault="00FB6888" w:rsidP="00360225">
            <w:pPr>
              <w:rPr>
                <w:rFonts w:eastAsia="宋体"/>
                <w:b/>
                <w:lang w:val="en-US" w:eastAsia="zh-CN"/>
              </w:rPr>
            </w:pPr>
          </w:p>
        </w:tc>
        <w:tc>
          <w:tcPr>
            <w:tcW w:w="0" w:type="auto"/>
            <w:shd w:val="clear" w:color="auto" w:fill="B4C6E7" w:themeFill="accent1" w:themeFillTint="66"/>
          </w:tcPr>
          <w:p w14:paraId="6F8A5053" w14:textId="77777777" w:rsidR="00FB6888" w:rsidRDefault="00FB6888" w:rsidP="00360225">
            <w:pPr>
              <w:rPr>
                <w:rFonts w:eastAsia="宋体"/>
                <w:b/>
                <w:lang w:val="en-US" w:eastAsia="zh-CN"/>
              </w:rPr>
            </w:pPr>
            <w:r>
              <w:rPr>
                <w:rFonts w:eastAsia="等线"/>
                <w:b/>
                <w:lang w:val="en-US" w:eastAsia="zh-CN"/>
              </w:rPr>
              <w:t xml:space="preserve">Following D2R message, i.e., </w:t>
            </w:r>
            <w:r>
              <w:rPr>
                <w:b/>
                <w:i/>
                <w:lang w:val="en-US" w:eastAsia="zh-CN"/>
              </w:rPr>
              <w:t>D2R Upper Layer Data Transfer message</w:t>
            </w:r>
          </w:p>
        </w:tc>
        <w:tc>
          <w:tcPr>
            <w:tcW w:w="0" w:type="auto"/>
            <w:shd w:val="clear" w:color="auto" w:fill="B4C6E7" w:themeFill="accent1" w:themeFillTint="66"/>
          </w:tcPr>
          <w:p w14:paraId="283885FA" w14:textId="12787378" w:rsidR="00FB6888" w:rsidRDefault="00FB6888" w:rsidP="00360225">
            <w:pPr>
              <w:rPr>
                <w:rFonts w:eastAsia="宋体"/>
                <w:lang w:val="en-US" w:eastAsia="zh-CN"/>
              </w:rPr>
            </w:pPr>
            <w:r>
              <w:rPr>
                <w:rFonts w:eastAsia="宋体" w:hint="eastAsia"/>
                <w:lang w:val="en-US" w:eastAsia="zh-CN"/>
              </w:rPr>
              <w:t>P</w:t>
            </w:r>
            <w:r>
              <w:rPr>
                <w:rFonts w:eastAsia="宋体"/>
                <w:lang w:val="en-US" w:eastAsia="zh-CN"/>
              </w:rPr>
              <w:t>rovided by paging (e.g., some very basic configuration</w:t>
            </w:r>
            <w:r w:rsidR="004424E1">
              <w:rPr>
                <w:rFonts w:eastAsia="宋体"/>
                <w:lang w:val="en-US" w:eastAsia="zh-CN"/>
              </w:rPr>
              <w:t>s</w:t>
            </w:r>
            <w:r>
              <w:rPr>
                <w:rFonts w:eastAsia="宋体"/>
                <w:lang w:val="en-US" w:eastAsia="zh-CN"/>
              </w:rPr>
              <w:t>), and</w:t>
            </w:r>
            <w:r w:rsidR="00086B5D">
              <w:rPr>
                <w:rFonts w:eastAsia="宋体"/>
                <w:lang w:val="en-US" w:eastAsia="zh-CN"/>
              </w:rPr>
              <w:t>…</w:t>
            </w:r>
            <w:r>
              <w:rPr>
                <w:rFonts w:eastAsia="宋体"/>
                <w:lang w:val="en-US" w:eastAsia="zh-CN"/>
              </w:rPr>
              <w:t xml:space="preserve"> </w:t>
            </w:r>
          </w:p>
        </w:tc>
        <w:tc>
          <w:tcPr>
            <w:tcW w:w="0" w:type="auto"/>
            <w:shd w:val="clear" w:color="auto" w:fill="FFFFFF" w:themeFill="background1"/>
          </w:tcPr>
          <w:p w14:paraId="1B788B2F" w14:textId="77777777" w:rsidR="00FB6888" w:rsidRDefault="00FB6888" w:rsidP="00360225">
            <w:pPr>
              <w:rPr>
                <w:rFonts w:eastAsia="宋体"/>
                <w:lang w:val="en-US" w:eastAsia="zh-CN"/>
              </w:rPr>
            </w:pPr>
            <w:r>
              <w:rPr>
                <w:rFonts w:eastAsia="宋体" w:hint="eastAsia"/>
                <w:lang w:val="en-US" w:eastAsia="zh-CN"/>
              </w:rPr>
              <w:t>N</w:t>
            </w:r>
            <w:r>
              <w:rPr>
                <w:rFonts w:eastAsia="宋体"/>
                <w:lang w:val="en-US" w:eastAsia="zh-CN"/>
              </w:rPr>
              <w:t>/A</w:t>
            </w:r>
          </w:p>
        </w:tc>
        <w:tc>
          <w:tcPr>
            <w:tcW w:w="0" w:type="auto"/>
            <w:shd w:val="clear" w:color="auto" w:fill="B4C6E7" w:themeFill="accent1" w:themeFillTint="66"/>
          </w:tcPr>
          <w:p w14:paraId="7A8048DC" w14:textId="2A8F168F" w:rsidR="00FB6888" w:rsidRDefault="00086B5D" w:rsidP="00360225">
            <w:pPr>
              <w:rPr>
                <w:rFonts w:eastAsia="宋体"/>
                <w:lang w:val="en-US" w:eastAsia="zh-CN"/>
              </w:rPr>
            </w:pPr>
            <w:r>
              <w:rPr>
                <w:rFonts w:eastAsia="宋体"/>
                <w:lang w:val="en-US" w:eastAsia="zh-CN"/>
              </w:rPr>
              <w:t>…a</w:t>
            </w:r>
            <w:r w:rsidR="00FB6888">
              <w:rPr>
                <w:rFonts w:eastAsia="宋体"/>
                <w:lang w:val="en-US" w:eastAsia="zh-CN"/>
              </w:rPr>
              <w:t xml:space="preserve">dditionally, by </w:t>
            </w:r>
            <w:r w:rsidR="00FB6888">
              <w:rPr>
                <w:lang w:val="en-US" w:eastAsia="zh-CN"/>
              </w:rPr>
              <w:t>R2D</w:t>
            </w:r>
            <w:r w:rsidR="00FB6888">
              <w:rPr>
                <w:rFonts w:eastAsia="宋体"/>
                <w:lang w:val="en-US" w:eastAsia="zh-CN"/>
              </w:rPr>
              <w:t xml:space="preserve"> command (e.g., any parameters possibly different from Msg1)</w:t>
            </w:r>
          </w:p>
        </w:tc>
      </w:tr>
    </w:tbl>
    <w:p w14:paraId="6AB16F25" w14:textId="77777777" w:rsidR="00FB6888" w:rsidRDefault="00FB6888" w:rsidP="00FB6888">
      <w:pPr>
        <w:rPr>
          <w:rFonts w:eastAsia="宋体"/>
          <w:lang w:eastAsia="zh-CN"/>
        </w:rPr>
      </w:pPr>
      <w:r>
        <w:rPr>
          <w:rFonts w:eastAsia="宋体"/>
          <w:lang w:eastAsia="zh-CN"/>
        </w:rPr>
        <w:t>In the end, the final RAN2 design will be discussed after RAN1 provides us the parameter list.</w:t>
      </w:r>
    </w:p>
    <w:p w14:paraId="3401C5D8" w14:textId="50D39047" w:rsidR="00FB6888" w:rsidRDefault="00FB6888" w:rsidP="00FB6888">
      <w:pPr>
        <w:pStyle w:val="Observation-HW"/>
        <w:ind w:left="1553" w:hanging="1553"/>
        <w:rPr>
          <w:rFonts w:eastAsiaTheme="minorEastAsia"/>
        </w:rPr>
      </w:pPr>
      <w:r>
        <w:rPr>
          <w:rFonts w:eastAsiaTheme="minorEastAsia"/>
        </w:rPr>
        <w:t xml:space="preserve">Proposal </w:t>
      </w:r>
      <w:r w:rsidR="00AE1ED3">
        <w:rPr>
          <w:rFonts w:eastAsiaTheme="minorEastAsia"/>
        </w:rPr>
        <w:t>13</w:t>
      </w:r>
      <w:r>
        <w:rPr>
          <w:rFonts w:eastAsiaTheme="minorEastAsia"/>
        </w:rPr>
        <w:t>:</w:t>
      </w:r>
      <w:r>
        <w:rPr>
          <w:rFonts w:eastAsiaTheme="minorEastAsia"/>
        </w:rPr>
        <w:tab/>
        <w:t xml:space="preserve">(Issue </w:t>
      </w:r>
      <w:r>
        <w:t>4-1</w:t>
      </w:r>
      <w:r>
        <w:rPr>
          <w:rFonts w:eastAsiaTheme="minorEastAsia"/>
        </w:rPr>
        <w:t>) RAN1 will provide the D2R scheduling information parameter list, based on which RAN2 can further de</w:t>
      </w:r>
      <w:r w:rsidR="00A427C5">
        <w:rPr>
          <w:rFonts w:eastAsiaTheme="minorEastAsia"/>
        </w:rPr>
        <w:t>termine</w:t>
      </w:r>
      <w:r>
        <w:rPr>
          <w:rFonts w:eastAsiaTheme="minorEastAsia"/>
        </w:rPr>
        <w:t xml:space="preserve"> the information to put into paging</w:t>
      </w:r>
      <w:r w:rsidR="00A427C5">
        <w:rPr>
          <w:rFonts w:eastAsiaTheme="minorEastAsia"/>
        </w:rPr>
        <w:t xml:space="preserve"> message</w:t>
      </w:r>
      <w:r>
        <w:rPr>
          <w:rFonts w:eastAsiaTheme="minorEastAsia"/>
        </w:rPr>
        <w:t xml:space="preserve">, Msg2 and R2D upper layer data message. </w:t>
      </w:r>
    </w:p>
    <w:p w14:paraId="536EAB60" w14:textId="77777777" w:rsidR="00867176" w:rsidRDefault="000E112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57B163F4" w14:textId="77777777" w:rsidR="00867176" w:rsidRDefault="000E112E">
      <w:pPr>
        <w:textAlignment w:val="auto"/>
        <w:rPr>
          <w:lang w:eastAsia="en-GB"/>
        </w:rPr>
      </w:pPr>
      <w:r>
        <w:rPr>
          <w:lang w:eastAsia="en-GB"/>
        </w:rPr>
        <w:t>This contribution makes the following proposals:</w:t>
      </w:r>
    </w:p>
    <w:p w14:paraId="7A9E5CD2" w14:textId="4CB2B410" w:rsidR="00D33AFB" w:rsidRDefault="00D33AFB" w:rsidP="00D33AFB">
      <w:pPr>
        <w:pStyle w:val="Observation-HW"/>
        <w:rPr>
          <w:rFonts w:eastAsia="宋体"/>
        </w:rPr>
      </w:pPr>
      <w:r>
        <w:rPr>
          <w:rFonts w:eastAsia="宋体"/>
        </w:rPr>
        <w:t>Observation 1:</w:t>
      </w:r>
      <w:r>
        <w:rPr>
          <w:rFonts w:eastAsia="宋体"/>
        </w:rPr>
        <w:tab/>
        <w:t>The reader is not aware which devices will be selected by the paging message of new service. Then, AS ID management per service is not feasible.</w:t>
      </w:r>
    </w:p>
    <w:p w14:paraId="24266765" w14:textId="2DD40004" w:rsidR="00D33AFB" w:rsidRDefault="00D33AFB" w:rsidP="00D33AFB">
      <w:pPr>
        <w:pStyle w:val="Observation-HW"/>
      </w:pPr>
      <w:r>
        <w:lastRenderedPageBreak/>
        <w:t>Observation 2a:</w:t>
      </w:r>
      <w:r>
        <w:tab/>
        <w:t>There are different understandings or reader implementation as to the end of the procedure:</w:t>
      </w:r>
    </w:p>
    <w:p w14:paraId="70596654" w14:textId="77777777" w:rsidR="00D33AFB" w:rsidRDefault="00D33AFB" w:rsidP="00D33AFB">
      <w:pPr>
        <w:pStyle w:val="Sub-bulletofproposal"/>
        <w:ind w:hanging="420"/>
      </w:pPr>
      <w:r>
        <w:t xml:space="preserve">Manner 1: reader should complete the device procedure before next paging, if possible. </w:t>
      </w:r>
    </w:p>
    <w:p w14:paraId="30B7A026" w14:textId="77777777" w:rsidR="00D33AFB" w:rsidRDefault="00D33AFB" w:rsidP="00D33AFB">
      <w:pPr>
        <w:pStyle w:val="Sub-bulletofproposal"/>
        <w:numPr>
          <w:ilvl w:val="1"/>
          <w:numId w:val="7"/>
        </w:numPr>
      </w:pPr>
      <w:r>
        <w:t xml:space="preserve">AS ID can be released upon receiving paging with same transaction ID for </w:t>
      </w:r>
      <w:proofErr w:type="gramStart"/>
      <w:r>
        <w:t>those successful device</w:t>
      </w:r>
      <w:proofErr w:type="gramEnd"/>
      <w:r>
        <w:t>.</w:t>
      </w:r>
    </w:p>
    <w:p w14:paraId="0F87A08F" w14:textId="77777777" w:rsidR="00D33AFB" w:rsidRDefault="00D33AFB" w:rsidP="00D33AFB">
      <w:pPr>
        <w:pStyle w:val="Sub-bulletofproposal"/>
        <w:numPr>
          <w:ilvl w:val="1"/>
          <w:numId w:val="7"/>
        </w:numPr>
      </w:pPr>
      <w:r>
        <w:t xml:space="preserve">This is beneficial when one paging round handles thousands of </w:t>
      </w:r>
      <w:proofErr w:type="gramStart"/>
      <w:r>
        <w:t>device</w:t>
      </w:r>
      <w:proofErr w:type="gramEnd"/>
      <w:r>
        <w:t>.</w:t>
      </w:r>
    </w:p>
    <w:p w14:paraId="61273DC0" w14:textId="77777777" w:rsidR="00D33AFB" w:rsidRDefault="00D33AFB" w:rsidP="00D33AFB">
      <w:pPr>
        <w:pStyle w:val="Sub-bulletofproposal"/>
        <w:ind w:hanging="420"/>
      </w:pPr>
      <w:r>
        <w:t>Manner 2: reader may continue the data transmission after/across the subsequent paging.</w:t>
      </w:r>
    </w:p>
    <w:p w14:paraId="3978EA9B" w14:textId="77777777" w:rsidR="00D33AFB" w:rsidRDefault="00D33AFB" w:rsidP="00D33AFB">
      <w:pPr>
        <w:pStyle w:val="Sub-bulletofproposal"/>
        <w:numPr>
          <w:ilvl w:val="1"/>
          <w:numId w:val="7"/>
        </w:numPr>
      </w:pPr>
      <w:r>
        <w:t>AS ID should not be release autonomously by device upon paging</w:t>
      </w:r>
      <w:r w:rsidRPr="00E749E8">
        <w:t xml:space="preserve"> </w:t>
      </w:r>
      <w:r>
        <w:t>with same transaction ID.</w:t>
      </w:r>
    </w:p>
    <w:p w14:paraId="6ECD1FD0" w14:textId="77777777" w:rsidR="00D33AFB" w:rsidRDefault="00D33AFB" w:rsidP="00D33AFB">
      <w:pPr>
        <w:pStyle w:val="Sub-bulletofproposal"/>
        <w:numPr>
          <w:ilvl w:val="1"/>
          <w:numId w:val="7"/>
        </w:numPr>
      </w:pPr>
      <w:r>
        <w:t xml:space="preserve">Then, in this case, </w:t>
      </w:r>
      <w:r w:rsidRPr="00E31AD2">
        <w:t>many AS ID are occupied before new service</w:t>
      </w:r>
      <w:r>
        <w:t>, which requires a separate R2D message to release AS ID before the new service.</w:t>
      </w:r>
    </w:p>
    <w:p w14:paraId="5B43BEAE" w14:textId="77777777" w:rsidR="00D33AFB" w:rsidRDefault="00D33AFB" w:rsidP="00D33AFB">
      <w:pPr>
        <w:pStyle w:val="Observation-HW"/>
        <w:rPr>
          <w:rFonts w:eastAsia="宋体"/>
        </w:rPr>
      </w:pPr>
      <w:r>
        <w:rPr>
          <w:rFonts w:eastAsia="宋体"/>
        </w:rPr>
        <w:t>Observation 2b:</w:t>
      </w:r>
      <w:r>
        <w:rPr>
          <w:rFonts w:eastAsia="宋体"/>
        </w:rPr>
        <w:tab/>
        <w:t>Paging message with 1-bit indication control can allow both reader implementation manners above (</w:t>
      </w:r>
      <w:proofErr w:type="gramStart"/>
      <w:r>
        <w:rPr>
          <w:rFonts w:eastAsia="宋体"/>
        </w:rPr>
        <w:t>i.e.</w:t>
      </w:r>
      <w:proofErr w:type="gramEnd"/>
      <w:r>
        <w:rPr>
          <w:rFonts w:eastAsia="宋体"/>
        </w:rPr>
        <w:t xml:space="preserve"> release AS ID either by subsequent paging or by new paging).</w:t>
      </w:r>
    </w:p>
    <w:p w14:paraId="5A7D9210" w14:textId="491EB8FA" w:rsidR="00D33AFB" w:rsidRPr="001B2499" w:rsidRDefault="00D33AFB" w:rsidP="001B2499">
      <w:pPr>
        <w:pStyle w:val="Observation-HW"/>
        <w:rPr>
          <w:rFonts w:eastAsia="宋体"/>
        </w:rPr>
      </w:pPr>
      <w:r w:rsidRPr="001B2499">
        <w:rPr>
          <w:rFonts w:eastAsia="宋体"/>
        </w:rPr>
        <w:t>Observation 3:</w:t>
      </w:r>
      <w:r w:rsidRPr="001B2499">
        <w:rPr>
          <w:rFonts w:eastAsia="宋体"/>
        </w:rPr>
        <w:tab/>
        <w:t>For CFRA, the device should release the AS ID upon receiving paging for new service; otherwise, it may not work since reader cannot associate the “device ID” across two service requests from CN.</w:t>
      </w:r>
    </w:p>
    <w:p w14:paraId="3244E7CA" w14:textId="77777777" w:rsidR="00D33AFB" w:rsidRDefault="00D33AFB" w:rsidP="00D33AFB">
      <w:pPr>
        <w:pStyle w:val="Observation-HW"/>
      </w:pPr>
      <w:r>
        <w:t>Observation 4:</w:t>
      </w:r>
      <w:r>
        <w:tab/>
        <w:t xml:space="preserve">RAN3 agreed to use RAN NGAP Device ID: “Introduce per-session per-device Device Association (“RAN NGAP Device ID”, and “(FFS) CN NGAP Device ID” pair) between </w:t>
      </w:r>
      <w:proofErr w:type="spellStart"/>
      <w:r>
        <w:t>gNB</w:t>
      </w:r>
      <w:proofErr w:type="spellEnd"/>
      <w:r>
        <w:t xml:space="preserve"> and AIOTF, in case of Command after inventory.”</w:t>
      </w:r>
    </w:p>
    <w:p w14:paraId="77A7F0EE" w14:textId="77777777" w:rsidR="00D33AFB" w:rsidRDefault="00D33AFB" w:rsidP="00D33AFB">
      <w:pPr>
        <w:pStyle w:val="Observation-HW"/>
        <w:rPr>
          <w:rFonts w:eastAsia="等线"/>
          <w:lang w:eastAsia="zh-CN"/>
        </w:rPr>
      </w:pPr>
      <w:r>
        <w:t>Observation 5:</w:t>
      </w:r>
      <w:r>
        <w:tab/>
        <w:t xml:space="preserve">For command case, it is reader implementation to maintain the </w:t>
      </w:r>
      <w:r w:rsidRPr="00A96E39">
        <w:t>association</w:t>
      </w:r>
      <w:r>
        <w:t xml:space="preserve"> between AS ID and RAN NGAP Device ID for one specific device.</w:t>
      </w:r>
    </w:p>
    <w:p w14:paraId="1982EE3A" w14:textId="61DD630E" w:rsidR="00D33AFB" w:rsidRDefault="00D33AFB" w:rsidP="00D33AFB">
      <w:pPr>
        <w:pStyle w:val="Observation-HW"/>
      </w:pPr>
      <w:r>
        <w:t>Observation 6:</w:t>
      </w:r>
      <w:r>
        <w:tab/>
        <w:t xml:space="preserve">To further reduce device complexity, some device should be able to not implement segmentation. </w:t>
      </w:r>
    </w:p>
    <w:p w14:paraId="3CB8BC35" w14:textId="77777777" w:rsidR="00F45D70" w:rsidRDefault="00F45D70" w:rsidP="00F45D70">
      <w:pPr>
        <w:pStyle w:val="Observation-HW"/>
        <w:ind w:left="1552" w:hanging="1552"/>
        <w:rPr>
          <w:rFonts w:eastAsia="等线"/>
          <w:lang w:bidi="ar"/>
        </w:rPr>
      </w:pPr>
      <w:r>
        <w:rPr>
          <w:rFonts w:eastAsia="Malgun Gothic"/>
          <w:lang w:bidi="ar"/>
        </w:rPr>
        <w:t>Observation 7a:</w:t>
      </w:r>
      <w:r>
        <w:rPr>
          <w:rFonts w:eastAsia="Malgun Gothic"/>
          <w:lang w:bidi="ar"/>
        </w:rPr>
        <w:tab/>
        <w:t>For Alt.1</w:t>
      </w:r>
      <w:r>
        <w:rPr>
          <w:rFonts w:eastAsia="等线"/>
          <w:lang w:bidi="ar"/>
        </w:rPr>
        <w:t>,</w:t>
      </w:r>
      <w:r w:rsidRPr="00B0710E">
        <w:t xml:space="preserve"> </w:t>
      </w:r>
      <w:r>
        <w:t xml:space="preserve">the </w:t>
      </w:r>
      <w:r w:rsidRPr="00B0710E">
        <w:rPr>
          <w:rFonts w:eastAsia="等线"/>
          <w:lang w:bidi="ar"/>
        </w:rPr>
        <w:t>overhead of R2D upper-layer command or offset field can be saved in different cases.</w:t>
      </w:r>
    </w:p>
    <w:p w14:paraId="161900D8" w14:textId="77777777" w:rsidR="00F45D70" w:rsidRPr="00E31AD2" w:rsidRDefault="00F45D70" w:rsidP="00F45D70">
      <w:pPr>
        <w:pStyle w:val="Observation-HW"/>
        <w:ind w:left="1552" w:hanging="1552"/>
        <w:rPr>
          <w:rFonts w:eastAsia="Malgun Gothic"/>
          <w:lang w:bidi="ar"/>
        </w:rPr>
      </w:pPr>
      <w:r w:rsidRPr="00F45D70">
        <w:rPr>
          <w:rFonts w:eastAsia="Malgun Gothic"/>
          <w:lang w:bidi="ar"/>
        </w:rPr>
        <w:t>Observation 7b:</w:t>
      </w:r>
      <w:r w:rsidRPr="00F45D70">
        <w:rPr>
          <w:rFonts w:eastAsia="Malgun Gothic"/>
          <w:lang w:bidi="ar"/>
        </w:rPr>
        <w:tab/>
      </w:r>
      <w:r w:rsidRPr="00E31AD2">
        <w:rPr>
          <w:rFonts w:eastAsia="Malgun Gothic"/>
          <w:lang w:bidi="ar"/>
        </w:rPr>
        <w:t>For Alt.2, for each segmentation, device implementation just picks the “segment part” from the upper layer data. It does not matter whether upper layers always provide upper layer response each time.</w:t>
      </w:r>
    </w:p>
    <w:p w14:paraId="244A84B7" w14:textId="77777777" w:rsidR="00F45D70" w:rsidRDefault="00F45D70" w:rsidP="00F45D70">
      <w:pPr>
        <w:pStyle w:val="Observation-HW"/>
        <w:ind w:left="1552" w:hanging="1552"/>
        <w:rPr>
          <w:rFonts w:eastAsia="等线"/>
        </w:rPr>
      </w:pPr>
      <w:r>
        <w:rPr>
          <w:rFonts w:eastAsia="等线"/>
        </w:rPr>
        <w:t>Observation 8:</w:t>
      </w:r>
      <w:r>
        <w:rPr>
          <w:rFonts w:eastAsia="等线"/>
        </w:rPr>
        <w:tab/>
        <w:t xml:space="preserve">The typical size for one R2D command is not large, </w:t>
      </w:r>
      <w:proofErr w:type="gramStart"/>
      <w:r>
        <w:rPr>
          <w:rFonts w:eastAsia="等线"/>
        </w:rPr>
        <w:t>e.g.</w:t>
      </w:r>
      <w:proofErr w:type="gramEnd"/>
      <w:r>
        <w:rPr>
          <w:rFonts w:eastAsia="等线"/>
        </w:rPr>
        <w:t xml:space="preserve"> below 100bits.</w:t>
      </w:r>
    </w:p>
    <w:p w14:paraId="04F5CAE9" w14:textId="17621B0E" w:rsidR="00AE1ED3" w:rsidRDefault="00AE1ED3" w:rsidP="00AE1ED3">
      <w:pPr>
        <w:pStyle w:val="Observation-HW"/>
      </w:pPr>
      <w:r>
        <w:rPr>
          <w:lang w:bidi="ar"/>
        </w:rPr>
        <w:t>Observation 9a:</w:t>
      </w:r>
      <w:r>
        <w:rPr>
          <w:lang w:bidi="ar"/>
        </w:rPr>
        <w:tab/>
        <w:t xml:space="preserve">Different write command size and different device write speed (depending on the power consumption used for write operation) may cause unpredictable time when the upper layer delivers the “successful write” </w:t>
      </w:r>
      <w:r>
        <w:rPr>
          <w:rFonts w:eastAsia="等线"/>
          <w:lang w:bidi="ar"/>
        </w:rPr>
        <w:t>response to A-IoT MAC</w:t>
      </w:r>
      <w:r>
        <w:rPr>
          <w:lang w:bidi="ar"/>
        </w:rPr>
        <w:t>.</w:t>
      </w:r>
    </w:p>
    <w:p w14:paraId="6475FA59" w14:textId="40A5B9A6" w:rsidR="00AE1ED3" w:rsidRDefault="00AE1ED3" w:rsidP="00AE1ED3">
      <w:pPr>
        <w:pStyle w:val="Observation-HW"/>
        <w:rPr>
          <w:rFonts w:eastAsia="等线"/>
        </w:rPr>
      </w:pPr>
      <w:r>
        <w:rPr>
          <w:lang w:bidi="ar"/>
        </w:rPr>
        <w:t>Observation 9b:</w:t>
      </w:r>
      <w:r>
        <w:rPr>
          <w:lang w:bidi="ar"/>
        </w:rPr>
        <w:tab/>
        <w:t xml:space="preserve">When the reader schedules the D2R transmission for write command response, the D2R upper layer </w:t>
      </w:r>
      <w:r w:rsidR="00FA3A83">
        <w:rPr>
          <w:lang w:bidi="ar"/>
        </w:rPr>
        <w:t xml:space="preserve">data </w:t>
      </w:r>
      <w:r>
        <w:rPr>
          <w:lang w:bidi="ar"/>
        </w:rPr>
        <w:t>may not be available/ready yet. In this case, device can just send MAC padding, i.e., no other enhancement is needed.</w:t>
      </w:r>
    </w:p>
    <w:p w14:paraId="59C76743" w14:textId="77777777" w:rsidR="001B2499" w:rsidRDefault="001B2499" w:rsidP="001B2499">
      <w:pPr>
        <w:pStyle w:val="Proposal-HW"/>
        <w:ind w:left="1268" w:hanging="1268"/>
        <w:rPr>
          <w:b w:val="0"/>
          <w:i/>
          <w:color w:val="FF0000"/>
          <w:u w:val="single"/>
        </w:rPr>
      </w:pPr>
    </w:p>
    <w:p w14:paraId="67835AB0" w14:textId="77823810" w:rsidR="00867176" w:rsidRPr="001B2499" w:rsidRDefault="00D33AFB" w:rsidP="001B2499">
      <w:pPr>
        <w:pStyle w:val="Proposal-HW"/>
        <w:ind w:left="1268" w:hanging="1268"/>
        <w:rPr>
          <w:b w:val="0"/>
          <w:i/>
          <w:color w:val="FF0000"/>
          <w:u w:val="single"/>
        </w:rPr>
      </w:pPr>
      <w:r w:rsidRPr="001B2499">
        <w:rPr>
          <w:b w:val="0"/>
          <w:i/>
          <w:color w:val="FF0000"/>
          <w:u w:val="single"/>
        </w:rPr>
        <w:t>AS ID release</w:t>
      </w:r>
      <w:r w:rsidR="001B2499">
        <w:rPr>
          <w:b w:val="0"/>
          <w:i/>
          <w:color w:val="FF0000"/>
          <w:u w:val="single"/>
        </w:rPr>
        <w:t xml:space="preserve"> </w:t>
      </w:r>
      <w:r w:rsidR="001B2499" w:rsidRPr="001B2499">
        <w:rPr>
          <w:b w:val="0"/>
          <w:i/>
          <w:color w:val="FF0000"/>
          <w:u w:val="single"/>
        </w:rPr>
        <w:t>(Issue 3-3)</w:t>
      </w:r>
    </w:p>
    <w:p w14:paraId="6E7DDEA6" w14:textId="77777777" w:rsidR="00D33AFB" w:rsidRDefault="00D33AFB" w:rsidP="00D33AFB">
      <w:pPr>
        <w:pStyle w:val="Proposal-HW"/>
      </w:pPr>
      <w:r>
        <w:t>Proposal 1:</w:t>
      </w:r>
      <w:r>
        <w:tab/>
        <w:t xml:space="preserve">(Issue 3-3) The RAN2 agreement needs to be revised/clarified, since reader has no idea on which devices will be selected by the paging and the corresponding occupied AS IDs: </w:t>
      </w:r>
    </w:p>
    <w:p w14:paraId="6DD37969" w14:textId="77777777" w:rsidR="00D33AFB" w:rsidRDefault="00D33AFB" w:rsidP="00D33AFB">
      <w:pPr>
        <w:pStyle w:val="Sub-bulletofproposal"/>
      </w:pPr>
      <w:r>
        <w:t xml:space="preserve">“The device releases the AS ID at least: upon receiving </w:t>
      </w:r>
      <w:r w:rsidRPr="00E31AD2">
        <w:t>Paging with new transaction id</w:t>
      </w:r>
      <w:r>
        <w:t xml:space="preserve"> </w:t>
      </w:r>
      <w:r w:rsidRPr="001B2499">
        <w:rPr>
          <w:strike/>
          <w:color w:val="FF0000"/>
        </w:rPr>
        <w:t>for that device</w:t>
      </w:r>
      <w:r>
        <w:t xml:space="preserve">, </w:t>
      </w:r>
      <w:proofErr w:type="gramStart"/>
      <w:r>
        <w:t>i.e.</w:t>
      </w:r>
      <w:proofErr w:type="gramEnd"/>
      <w:r>
        <w:t xml:space="preserve"> different session/service”</w:t>
      </w:r>
    </w:p>
    <w:p w14:paraId="42D5EEC3" w14:textId="44D5D203" w:rsidR="00D33AFB" w:rsidRDefault="00D33AFB" w:rsidP="00D33AFB">
      <w:pPr>
        <w:pStyle w:val="Proposal-HW"/>
      </w:pPr>
      <w:r>
        <w:t>Proposal 2:</w:t>
      </w:r>
      <w:r>
        <w:tab/>
        <w:t xml:space="preserve">(Issue 3-3) RAN2 to discuss the need of one broadcast R2D message to release all </w:t>
      </w:r>
      <w:proofErr w:type="gramStart"/>
      <w:r>
        <w:t>devices’</w:t>
      </w:r>
      <w:proofErr w:type="gramEnd"/>
      <w:r>
        <w:t xml:space="preserve"> AS ID (e.g., the paging message includes 1-bit indication).</w:t>
      </w:r>
    </w:p>
    <w:p w14:paraId="7DFF087E" w14:textId="77777777" w:rsidR="00D33AFB" w:rsidRDefault="00D33AFB" w:rsidP="00D33AFB">
      <w:pPr>
        <w:pStyle w:val="Proposal-HW"/>
      </w:pPr>
      <w:r>
        <w:t>Proposal 3:</w:t>
      </w:r>
      <w:r>
        <w:tab/>
        <w:t xml:space="preserve">(Issue 3-3) In CFRA, RAN2 confirms that device releases its AS ID, if any, upon receiving paging message. </w:t>
      </w:r>
    </w:p>
    <w:p w14:paraId="356A45A4" w14:textId="1CE3587B" w:rsidR="00D33AFB" w:rsidRPr="001B2499" w:rsidRDefault="00F45D70" w:rsidP="00D33AFB">
      <w:pPr>
        <w:pStyle w:val="Proposal-HW"/>
        <w:ind w:left="1268" w:hanging="1268"/>
        <w:rPr>
          <w:b w:val="0"/>
          <w:i/>
          <w:color w:val="FF0000"/>
          <w:u w:val="single"/>
        </w:rPr>
      </w:pPr>
      <w:r w:rsidRPr="001B2499">
        <w:rPr>
          <w:b w:val="0"/>
          <w:i/>
          <w:color w:val="FF0000"/>
          <w:u w:val="single"/>
        </w:rPr>
        <w:t>Segmentation</w:t>
      </w:r>
      <w:r w:rsidR="001B2499">
        <w:rPr>
          <w:b w:val="0"/>
          <w:i/>
          <w:color w:val="FF0000"/>
          <w:u w:val="single"/>
        </w:rPr>
        <w:t xml:space="preserve"> </w:t>
      </w:r>
      <w:r w:rsidR="001B2499" w:rsidRPr="001B2499">
        <w:rPr>
          <w:b w:val="0"/>
          <w:i/>
          <w:color w:val="FF0000"/>
          <w:u w:val="single"/>
        </w:rPr>
        <w:t>(Issue 3-1, 3-2)</w:t>
      </w:r>
    </w:p>
    <w:p w14:paraId="4BCBA148" w14:textId="7071BE14" w:rsidR="00F45D70" w:rsidRDefault="00F45D70" w:rsidP="00F45D70">
      <w:pPr>
        <w:pStyle w:val="Proposal-HW"/>
        <w:rPr>
          <w:rFonts w:eastAsia="宋体"/>
          <w:lang w:eastAsia="zh-CN"/>
        </w:rPr>
      </w:pPr>
      <w:r>
        <w:t>Proposal 5:</w:t>
      </w:r>
      <w:r>
        <w:tab/>
        <w:t>RAN2 agrees that device</w:t>
      </w:r>
      <w:r w:rsidR="00D27B65">
        <w:t>s</w:t>
      </w:r>
      <w:r>
        <w:t xml:space="preserve"> should be allowed to skip the D2R transmission/segmentation, </w:t>
      </w:r>
      <w:r w:rsidR="00D27B65">
        <w:t xml:space="preserve">when </w:t>
      </w:r>
      <w:r>
        <w:t xml:space="preserve">the allocated TBS is not sufficient </w:t>
      </w:r>
      <w:r w:rsidR="00D27B65" w:rsidRPr="00D27B65">
        <w:t>to accommodate</w:t>
      </w:r>
      <w:r w:rsidR="00D27B65">
        <w:t xml:space="preserve"> </w:t>
      </w:r>
      <w:r>
        <w:t xml:space="preserve">the </w:t>
      </w:r>
      <w:r w:rsidR="00D27B65" w:rsidRPr="00D27B65">
        <w:t>entire</w:t>
      </w:r>
      <w:r w:rsidR="000F4349">
        <w:t xml:space="preserve"> </w:t>
      </w:r>
      <w:r>
        <w:t>D2R message.</w:t>
      </w:r>
    </w:p>
    <w:p w14:paraId="47C76C93" w14:textId="77777777" w:rsidR="00F45D70" w:rsidRDefault="00F45D70" w:rsidP="00F45D70">
      <w:pPr>
        <w:pStyle w:val="Proposal-HW"/>
      </w:pPr>
      <w:r>
        <w:t>Proposal 6:</w:t>
      </w:r>
      <w:r>
        <w:tab/>
        <w:t>(Issue 3-1, 3-2) RAN2 to discuss two alternatives and decide between them:</w:t>
      </w:r>
    </w:p>
    <w:p w14:paraId="489D22B6" w14:textId="77777777" w:rsidR="00F45D70" w:rsidRDefault="00F45D70" w:rsidP="00F45D70">
      <w:pPr>
        <w:pStyle w:val="Sub-bulletofproposal"/>
      </w:pPr>
      <w:r w:rsidRPr="007248DD">
        <w:t>Alt.1: Two formats of R2D message</w:t>
      </w:r>
      <w:r>
        <w:t>s</w:t>
      </w:r>
      <w:r w:rsidRPr="007248DD">
        <w:t xml:space="preserve"> </w:t>
      </w:r>
      <w:r>
        <w:t>are</w:t>
      </w:r>
      <w:r w:rsidRPr="007248DD">
        <w:t xml:space="preserve"> used to trigger the D2R (re-)transmission:</w:t>
      </w:r>
      <w:r>
        <w:t xml:space="preserve"> </w:t>
      </w:r>
    </w:p>
    <w:p w14:paraId="4F497BC1" w14:textId="77777777" w:rsidR="00F45D70" w:rsidRDefault="00F45D70" w:rsidP="00F45D70">
      <w:pPr>
        <w:pStyle w:val="Sub-bulletofproposal"/>
        <w:numPr>
          <w:ilvl w:val="2"/>
          <w:numId w:val="7"/>
        </w:numPr>
      </w:pPr>
      <w:r>
        <w:t>For the scheduling of non-segmented message or first segment, “R2D upper-layer command” is included and “received size/offset=0” is NOT included;</w:t>
      </w:r>
    </w:p>
    <w:p w14:paraId="511D7A92" w14:textId="77777777" w:rsidR="00F45D70" w:rsidRDefault="00F45D70" w:rsidP="00F45D70">
      <w:pPr>
        <w:pStyle w:val="Sub-bulletofproposal"/>
        <w:numPr>
          <w:ilvl w:val="2"/>
          <w:numId w:val="7"/>
        </w:numPr>
      </w:pPr>
      <w:r>
        <w:lastRenderedPageBreak/>
        <w:t>For the scheduling of non-first segment, “received size/offset” is included and “R2D upper-layer command” is NOT included.</w:t>
      </w:r>
    </w:p>
    <w:p w14:paraId="72F41C9C" w14:textId="260F03B1" w:rsidR="00F45D70" w:rsidRPr="00A26DCC" w:rsidRDefault="00F45D70" w:rsidP="00F45D70">
      <w:pPr>
        <w:pStyle w:val="Sub-bulletofproposal"/>
      </w:pPr>
      <w:r w:rsidRPr="004424E1">
        <w:t>Alt.2:</w:t>
      </w:r>
      <w:r w:rsidRPr="00D815A8">
        <w:tab/>
        <w:t>Single format</w:t>
      </w:r>
      <w:r w:rsidRPr="00A26DCC">
        <w:t xml:space="preserve"> of R2D message is used to trigger the D2R (re-)transmission: “R2D upper-layer command” and “received size/offset” are always </w:t>
      </w:r>
      <w:r w:rsidR="0011077B">
        <w:t>included</w:t>
      </w:r>
      <w:r w:rsidRPr="00A26DCC">
        <w:t xml:space="preserve">. </w:t>
      </w:r>
    </w:p>
    <w:p w14:paraId="05DFE4CF" w14:textId="77777777" w:rsidR="00F45D70" w:rsidRDefault="00F45D70" w:rsidP="00F45D70">
      <w:pPr>
        <w:pStyle w:val="Proposal-HW"/>
        <w:rPr>
          <w:rFonts w:eastAsia="Malgun Gothic"/>
          <w:lang w:eastAsia="de-DE"/>
        </w:rPr>
      </w:pPr>
      <w:r>
        <w:t>Proposal 7:</w:t>
      </w:r>
      <w:r>
        <w:tab/>
        <w:t xml:space="preserve">Inform CT1 about the RAN2 conclusion on not supporting R2D segmentation for their considerations, e.g., as to the maximum value of R2D command message size. </w:t>
      </w:r>
    </w:p>
    <w:p w14:paraId="5B2431AA" w14:textId="290D5E7D" w:rsidR="00F45D70" w:rsidRDefault="00F45D70" w:rsidP="00F45D70">
      <w:pPr>
        <w:pStyle w:val="Proposal-HW"/>
        <w:ind w:left="1268" w:hanging="1268"/>
        <w:rPr>
          <w:rFonts w:eastAsia="等线"/>
        </w:rPr>
      </w:pPr>
      <w:r>
        <w:rPr>
          <w:rFonts w:eastAsia="等线"/>
        </w:rPr>
        <w:t>Proposal 8:</w:t>
      </w:r>
      <w:r>
        <w:rPr>
          <w:rFonts w:eastAsia="等线"/>
        </w:rPr>
        <w:tab/>
        <w:t>RAN2 suggests to RAN3 that</w:t>
      </w:r>
      <w:r w:rsidR="0011077B" w:rsidRPr="0011077B">
        <w:t xml:space="preserve"> </w:t>
      </w:r>
      <w:r w:rsidR="0011077B" w:rsidRPr="0011077B">
        <w:rPr>
          <w:rFonts w:eastAsia="等线"/>
        </w:rPr>
        <w:t>the CN should indicate the command type (e.g., read, write, disable) to the reader.</w:t>
      </w:r>
    </w:p>
    <w:p w14:paraId="4A4803D2" w14:textId="59B15913" w:rsidR="00F45D70" w:rsidRPr="001B2499" w:rsidRDefault="00F45D70">
      <w:pPr>
        <w:pStyle w:val="Proposal-HW"/>
        <w:ind w:left="1268" w:hanging="1268"/>
        <w:rPr>
          <w:b w:val="0"/>
          <w:i/>
          <w:color w:val="FF0000"/>
          <w:u w:val="single"/>
        </w:rPr>
      </w:pPr>
      <w:r w:rsidRPr="001B2499">
        <w:rPr>
          <w:b w:val="0"/>
          <w:i/>
          <w:color w:val="FF0000"/>
          <w:u w:val="single"/>
        </w:rPr>
        <w:t>MAC PDU format and others</w:t>
      </w:r>
      <w:r w:rsidR="001B2499">
        <w:rPr>
          <w:b w:val="0"/>
          <w:i/>
          <w:color w:val="FF0000"/>
          <w:u w:val="single"/>
        </w:rPr>
        <w:t xml:space="preserve"> </w:t>
      </w:r>
      <w:r w:rsidR="001B2499" w:rsidRPr="001B2499">
        <w:rPr>
          <w:b w:val="0"/>
          <w:i/>
          <w:color w:val="FF0000"/>
          <w:u w:val="single"/>
        </w:rPr>
        <w:t>(Issue 2-3</w:t>
      </w:r>
      <w:r w:rsidR="001B2499">
        <w:rPr>
          <w:b w:val="0"/>
          <w:i/>
          <w:color w:val="FF0000"/>
          <w:u w:val="single"/>
        </w:rPr>
        <w:t>, 3-4, 3-6, 4-1</w:t>
      </w:r>
      <w:r w:rsidR="001B2499" w:rsidRPr="001B2499">
        <w:rPr>
          <w:b w:val="0"/>
          <w:i/>
          <w:color w:val="FF0000"/>
          <w:u w:val="single"/>
        </w:rPr>
        <w:t>)</w:t>
      </w:r>
    </w:p>
    <w:p w14:paraId="26AE08B6" w14:textId="61BA961C" w:rsidR="00F45D70" w:rsidRDefault="00F45D70">
      <w:pPr>
        <w:pStyle w:val="Proposal-HW"/>
      </w:pPr>
      <w:r>
        <w:t>Proposal 9:</w:t>
      </w:r>
      <w:r>
        <w:tab/>
        <w:t>(Issue 2-3) Th</w:t>
      </w:r>
      <w:r w:rsidRPr="00B0710E">
        <w:t xml:space="preserve">e </w:t>
      </w:r>
      <w:r w:rsidRPr="00E31AD2">
        <w:t>R2D trigger message</w:t>
      </w:r>
      <w:r w:rsidR="00D141B1" w:rsidRPr="00D141B1">
        <w:t xml:space="preserve"> need not</w:t>
      </w:r>
      <w:r>
        <w:t xml:space="preserve"> be byte-aligned.</w:t>
      </w:r>
    </w:p>
    <w:p w14:paraId="234F23D8" w14:textId="77777777" w:rsidR="00AE1ED3" w:rsidRDefault="00AE1ED3" w:rsidP="00AE1ED3">
      <w:pPr>
        <w:pStyle w:val="Proposal-HW"/>
      </w:pPr>
      <w:r>
        <w:t>Proposal 10:</w:t>
      </w:r>
      <w:r>
        <w:tab/>
        <w:t>(Issue 3-4) The length field inside MAC for SDU is not needed for R2D messages, assuming R2D MAC padding is not needed.</w:t>
      </w:r>
    </w:p>
    <w:p w14:paraId="48F69D1B" w14:textId="2BA8F9D2" w:rsidR="00AE1ED3" w:rsidRDefault="00AE1ED3" w:rsidP="00AE1ED3">
      <w:pPr>
        <w:pStyle w:val="Proposal-HW"/>
      </w:pPr>
      <w:r>
        <w:t>Proposal 11:</w:t>
      </w:r>
      <w:r>
        <w:tab/>
      </w:r>
      <w:r w:rsidRPr="00EB618C">
        <w:t xml:space="preserve">(Issue 3-4) The length field in MAC indicates the size of D2R MAC padding, in the unit of byte, </w:t>
      </w:r>
      <w:r>
        <w:t xml:space="preserve">using </w:t>
      </w:r>
      <w:r w:rsidRPr="00E31AD2">
        <w:t>7</w:t>
      </w:r>
      <w:r>
        <w:t xml:space="preserve"> </w:t>
      </w:r>
      <w:r w:rsidRPr="00E31AD2">
        <w:t>bit</w:t>
      </w:r>
      <w:r>
        <w:t>s</w:t>
      </w:r>
      <w:r w:rsidRPr="00EB618C">
        <w:t>.</w:t>
      </w:r>
      <w:r>
        <w:t xml:space="preserve"> This (7 bits in the unit of byte) also applies to the “</w:t>
      </w:r>
      <w:r w:rsidRPr="0076780A">
        <w:t>Received Data Size</w:t>
      </w:r>
      <w:r>
        <w:t>”</w:t>
      </w:r>
      <w:r w:rsidR="00507EBB">
        <w:t xml:space="preserve"> field</w:t>
      </w:r>
      <w:r w:rsidR="003F4181">
        <w:t xml:space="preserve"> used</w:t>
      </w:r>
      <w:r>
        <w:t xml:space="preserve"> for segmentation.</w:t>
      </w:r>
    </w:p>
    <w:p w14:paraId="43FF532F" w14:textId="4E1D9C98" w:rsidR="00AE1ED3" w:rsidRDefault="00AE1ED3" w:rsidP="00AE1ED3">
      <w:pPr>
        <w:pStyle w:val="Proposal-HW"/>
        <w:rPr>
          <w:rFonts w:eastAsiaTheme="minorEastAsia"/>
        </w:rPr>
      </w:pPr>
      <w:r>
        <w:t>Proposal</w:t>
      </w:r>
      <w:r>
        <w:rPr>
          <w:rFonts w:eastAsiaTheme="minorEastAsia"/>
        </w:rPr>
        <w:t xml:space="preserve"> 12a:</w:t>
      </w:r>
      <w:r>
        <w:rPr>
          <w:rFonts w:eastAsiaTheme="minorEastAsia"/>
        </w:rPr>
        <w:tab/>
        <w:t xml:space="preserve">(Issue 3-6) The D2R response </w:t>
      </w:r>
      <w:r w:rsidR="00E95F7A">
        <w:rPr>
          <w:rFonts w:eastAsiaTheme="minorEastAsia"/>
        </w:rPr>
        <w:t xml:space="preserve">of </w:t>
      </w:r>
      <w:r>
        <w:rPr>
          <w:rFonts w:eastAsiaTheme="minorEastAsia"/>
        </w:rPr>
        <w:t>write operation may cause the case of “</w:t>
      </w:r>
      <w:r>
        <w:t>the upper layer data is NOT available</w:t>
      </w:r>
      <w:r>
        <w:rPr>
          <w:rFonts w:eastAsiaTheme="minorEastAsia"/>
        </w:rPr>
        <w:t>” upon D2R scheduling.</w:t>
      </w:r>
    </w:p>
    <w:p w14:paraId="35271B31" w14:textId="550997A3" w:rsidR="00AE1ED3" w:rsidRDefault="00AE1ED3" w:rsidP="00AE1ED3">
      <w:pPr>
        <w:pStyle w:val="Proposal-HW"/>
        <w:rPr>
          <w:rFonts w:eastAsiaTheme="minorEastAsia"/>
        </w:rPr>
      </w:pPr>
      <w:r>
        <w:t>Proposal</w:t>
      </w:r>
      <w:r>
        <w:rPr>
          <w:rFonts w:eastAsiaTheme="minorEastAsia"/>
        </w:rPr>
        <w:t xml:space="preserve"> 12b:</w:t>
      </w:r>
      <w:r>
        <w:rPr>
          <w:rFonts w:eastAsiaTheme="minorEastAsia"/>
        </w:rPr>
        <w:tab/>
        <w:t xml:space="preserve">(Issue 3-6) Allow </w:t>
      </w:r>
      <w:r>
        <w:rPr>
          <w:rFonts w:eastAsiaTheme="minorEastAsia" w:hint="eastAsia"/>
        </w:rPr>
        <w:t>de</w:t>
      </w:r>
      <w:r>
        <w:rPr>
          <w:rFonts w:eastAsiaTheme="minorEastAsia"/>
        </w:rPr>
        <w:t>vice to send MAC padding without SDU, in case “the upper layer data is NOT available” upon D2R scheduling.</w:t>
      </w:r>
    </w:p>
    <w:p w14:paraId="64F31E92" w14:textId="610D5227" w:rsidR="00AE1ED3" w:rsidRDefault="00AE1ED3">
      <w:pPr>
        <w:pStyle w:val="Proposal-HW"/>
        <w:ind w:left="1269" w:hanging="1269"/>
      </w:pPr>
      <w:r>
        <w:rPr>
          <w:rFonts w:eastAsiaTheme="minorEastAsia"/>
        </w:rPr>
        <w:t>Proposal 13:</w:t>
      </w:r>
      <w:r>
        <w:rPr>
          <w:rFonts w:eastAsiaTheme="minorEastAsia"/>
        </w:rPr>
        <w:tab/>
        <w:t xml:space="preserve">(Issue </w:t>
      </w:r>
      <w:r>
        <w:t>4-1</w:t>
      </w:r>
      <w:r>
        <w:rPr>
          <w:rFonts w:eastAsiaTheme="minorEastAsia"/>
        </w:rPr>
        <w:t xml:space="preserve">) RAN1 will provide the D2R scheduling information parameter list, based on which RAN2 can further </w:t>
      </w:r>
      <w:r w:rsidR="00E95F7A" w:rsidRPr="00E95F7A">
        <w:rPr>
          <w:rFonts w:eastAsiaTheme="minorEastAsia"/>
        </w:rPr>
        <w:t>determine</w:t>
      </w:r>
      <w:r w:rsidR="006A5979">
        <w:rPr>
          <w:rFonts w:eastAsiaTheme="minorEastAsia"/>
        </w:rPr>
        <w:t xml:space="preserve"> </w:t>
      </w:r>
      <w:r>
        <w:rPr>
          <w:rFonts w:eastAsiaTheme="minorEastAsia"/>
        </w:rPr>
        <w:t>the information to put into paging</w:t>
      </w:r>
      <w:r w:rsidR="001A7D0C">
        <w:rPr>
          <w:rFonts w:eastAsiaTheme="minorEastAsia"/>
        </w:rPr>
        <w:t xml:space="preserve"> message</w:t>
      </w:r>
      <w:r>
        <w:rPr>
          <w:rFonts w:eastAsiaTheme="minorEastAsia"/>
        </w:rPr>
        <w:t>, Msg2 and R2D upper layer data message.</w:t>
      </w:r>
    </w:p>
    <w:p w14:paraId="4C28DC92" w14:textId="77777777" w:rsidR="00867176" w:rsidRDefault="000E112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56A2AAB3" w14:textId="77777777" w:rsidR="00867176" w:rsidRDefault="000E112E">
      <w:pPr>
        <w:numPr>
          <w:ilvl w:val="0"/>
          <w:numId w:val="15"/>
        </w:numPr>
        <w:overflowPunct/>
        <w:autoSpaceDE/>
        <w:autoSpaceDN/>
        <w:adjustRightInd/>
        <w:textAlignment w:val="auto"/>
        <w:rPr>
          <w:rFonts w:cs="Calibri"/>
          <w:lang w:eastAsia="zh-CN"/>
        </w:rPr>
      </w:pPr>
      <w:r>
        <w:rPr>
          <w:rFonts w:cs="Calibri"/>
          <w:lang w:eastAsia="zh-CN"/>
        </w:rPr>
        <w:t>EPC™ Radio-Frequency Identity Protocols Generation-2 UHF RFID Standard.</w:t>
      </w:r>
    </w:p>
    <w:sectPr w:rsidR="0086717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343B9" w14:textId="77777777" w:rsidR="002529BF" w:rsidRDefault="002529BF">
      <w:pPr>
        <w:spacing w:before="0" w:after="0"/>
      </w:pPr>
      <w:r>
        <w:separator/>
      </w:r>
    </w:p>
  </w:endnote>
  <w:endnote w:type="continuationSeparator" w:id="0">
    <w:p w14:paraId="58E6EEB7" w14:textId="77777777" w:rsidR="002529BF" w:rsidRDefault="002529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E875B" w14:textId="77777777" w:rsidR="002529BF" w:rsidRDefault="002529BF">
      <w:pPr>
        <w:spacing w:before="0" w:after="0"/>
      </w:pPr>
      <w:r>
        <w:separator/>
      </w:r>
    </w:p>
  </w:footnote>
  <w:footnote w:type="continuationSeparator" w:id="0">
    <w:p w14:paraId="73B8B27C" w14:textId="77777777" w:rsidR="002529BF" w:rsidRDefault="002529B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EB0C4A"/>
    <w:multiLevelType w:val="multilevel"/>
    <w:tmpl w:val="0EEB0C4A"/>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 w15:restartNumberingAfterBreak="0">
    <w:nsid w:val="21822108"/>
    <w:multiLevelType w:val="multilevel"/>
    <w:tmpl w:val="2182210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7B5726B"/>
    <w:multiLevelType w:val="multilevel"/>
    <w:tmpl w:val="27B572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6151C1"/>
    <w:multiLevelType w:val="multilevel"/>
    <w:tmpl w:val="2C6151C1"/>
    <w:lvl w:ilvl="0">
      <w:start w:val="1"/>
      <w:numFmt w:val="bullet"/>
      <w:lvlText w:val=""/>
      <w:lvlJc w:val="left"/>
      <w:pPr>
        <w:ind w:left="1512" w:hanging="360"/>
      </w:pPr>
      <w:rPr>
        <w:rFonts w:ascii="Wingdings" w:hAnsi="Wingdings" w:hint="default"/>
      </w:rPr>
    </w:lvl>
    <w:lvl w:ilvl="1">
      <w:start w:val="1"/>
      <w:numFmt w:val="bullet"/>
      <w:lvlText w:val="o"/>
      <w:lvlJc w:val="left"/>
      <w:pPr>
        <w:ind w:left="2232" w:hanging="360"/>
      </w:pPr>
      <w:rPr>
        <w:rFonts w:ascii="Courier New" w:hAnsi="Courier New" w:cs="Courier New" w:hint="default"/>
      </w:rPr>
    </w:lvl>
    <w:lvl w:ilvl="2">
      <w:start w:val="1"/>
      <w:numFmt w:val="bullet"/>
      <w:lvlText w:val=""/>
      <w:lvlJc w:val="left"/>
      <w:pPr>
        <w:ind w:left="2952" w:hanging="360"/>
      </w:pPr>
      <w:rPr>
        <w:rFonts w:ascii="Wingdings" w:hAnsi="Wingdings" w:hint="default"/>
      </w:rPr>
    </w:lvl>
    <w:lvl w:ilvl="3">
      <w:start w:val="1"/>
      <w:numFmt w:val="bullet"/>
      <w:lvlText w:val=""/>
      <w:lvlJc w:val="left"/>
      <w:pPr>
        <w:ind w:left="3672" w:hanging="360"/>
      </w:pPr>
      <w:rPr>
        <w:rFonts w:ascii="Symbol" w:hAnsi="Symbol" w:hint="default"/>
      </w:rPr>
    </w:lvl>
    <w:lvl w:ilvl="4">
      <w:start w:val="1"/>
      <w:numFmt w:val="bullet"/>
      <w:lvlText w:val="o"/>
      <w:lvlJc w:val="left"/>
      <w:pPr>
        <w:ind w:left="4392" w:hanging="360"/>
      </w:pPr>
      <w:rPr>
        <w:rFonts w:ascii="Courier New" w:hAnsi="Courier New" w:cs="Courier New" w:hint="default"/>
      </w:rPr>
    </w:lvl>
    <w:lvl w:ilvl="5">
      <w:start w:val="1"/>
      <w:numFmt w:val="bullet"/>
      <w:lvlText w:val=""/>
      <w:lvlJc w:val="left"/>
      <w:pPr>
        <w:ind w:left="5112" w:hanging="360"/>
      </w:pPr>
      <w:rPr>
        <w:rFonts w:ascii="Wingdings" w:hAnsi="Wingdings" w:hint="default"/>
      </w:rPr>
    </w:lvl>
    <w:lvl w:ilvl="6">
      <w:start w:val="1"/>
      <w:numFmt w:val="bullet"/>
      <w:lvlText w:val=""/>
      <w:lvlJc w:val="left"/>
      <w:pPr>
        <w:ind w:left="5832" w:hanging="360"/>
      </w:pPr>
      <w:rPr>
        <w:rFonts w:ascii="Symbol" w:hAnsi="Symbol" w:hint="default"/>
      </w:rPr>
    </w:lvl>
    <w:lvl w:ilvl="7">
      <w:start w:val="1"/>
      <w:numFmt w:val="bullet"/>
      <w:lvlText w:val="o"/>
      <w:lvlJc w:val="left"/>
      <w:pPr>
        <w:ind w:left="6552" w:hanging="360"/>
      </w:pPr>
      <w:rPr>
        <w:rFonts w:ascii="Courier New" w:hAnsi="Courier New" w:cs="Courier New" w:hint="default"/>
      </w:rPr>
    </w:lvl>
    <w:lvl w:ilvl="8">
      <w:start w:val="1"/>
      <w:numFmt w:val="bullet"/>
      <w:lvlText w:val=""/>
      <w:lvlJc w:val="left"/>
      <w:pPr>
        <w:ind w:left="7272" w:hanging="360"/>
      </w:pPr>
      <w:rPr>
        <w:rFonts w:ascii="Wingdings" w:hAnsi="Wingdings" w:hint="default"/>
      </w:rPr>
    </w:lvl>
  </w:abstractNum>
  <w:abstractNum w:abstractNumId="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4F08FF"/>
    <w:multiLevelType w:val="multilevel"/>
    <w:tmpl w:val="344F08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D883EB9"/>
    <w:multiLevelType w:val="multilevel"/>
    <w:tmpl w:val="3D883EB9"/>
    <w:lvl w:ilvl="0">
      <w:start w:val="2"/>
      <w:numFmt w:val="bullet"/>
      <w:lvlText w:val="-"/>
      <w:lvlJc w:val="left"/>
      <w:pPr>
        <w:ind w:left="520" w:hanging="420"/>
      </w:pPr>
      <w:rPr>
        <w:rFonts w:ascii="Calibri" w:eastAsia="宋体" w:hAnsi="Calibri" w:cs="Calibri"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15:restartNumberingAfterBreak="0">
    <w:nsid w:val="49BE3B18"/>
    <w:multiLevelType w:val="multilevel"/>
    <w:tmpl w:val="49BE3B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8379F6"/>
    <w:multiLevelType w:val="hybridMultilevel"/>
    <w:tmpl w:val="3C084BB8"/>
    <w:lvl w:ilvl="0" w:tplc="676ABCE6">
      <w:start w:val="1"/>
      <w:numFmt w:val="bullet"/>
      <w:lvlText w:val=""/>
      <w:lvlJc w:val="left"/>
      <w:pPr>
        <w:tabs>
          <w:tab w:val="num" w:pos="720"/>
        </w:tabs>
        <w:ind w:left="720" w:hanging="360"/>
      </w:pPr>
      <w:rPr>
        <w:rFonts w:ascii="Wingdings" w:hAnsi="Wingdings" w:hint="default"/>
      </w:rPr>
    </w:lvl>
    <w:lvl w:ilvl="1" w:tplc="4928E7B8" w:tentative="1">
      <w:start w:val="1"/>
      <w:numFmt w:val="bullet"/>
      <w:lvlText w:val=""/>
      <w:lvlJc w:val="left"/>
      <w:pPr>
        <w:tabs>
          <w:tab w:val="num" w:pos="1440"/>
        </w:tabs>
        <w:ind w:left="1440" w:hanging="360"/>
      </w:pPr>
      <w:rPr>
        <w:rFonts w:ascii="Wingdings" w:hAnsi="Wingdings" w:hint="default"/>
      </w:rPr>
    </w:lvl>
    <w:lvl w:ilvl="2" w:tplc="FE908664">
      <w:start w:val="1"/>
      <w:numFmt w:val="bullet"/>
      <w:lvlText w:val=""/>
      <w:lvlJc w:val="left"/>
      <w:pPr>
        <w:tabs>
          <w:tab w:val="num" w:pos="2160"/>
        </w:tabs>
        <w:ind w:left="2160" w:hanging="360"/>
      </w:pPr>
      <w:rPr>
        <w:rFonts w:ascii="Wingdings" w:hAnsi="Wingdings" w:hint="default"/>
      </w:rPr>
    </w:lvl>
    <w:lvl w:ilvl="3" w:tplc="21D688DA">
      <w:numFmt w:val="bullet"/>
      <w:lvlText w:val=""/>
      <w:lvlJc w:val="left"/>
      <w:pPr>
        <w:tabs>
          <w:tab w:val="num" w:pos="2880"/>
        </w:tabs>
        <w:ind w:left="2880" w:hanging="360"/>
      </w:pPr>
      <w:rPr>
        <w:rFonts w:ascii="Wingdings" w:hAnsi="Wingdings" w:hint="default"/>
      </w:rPr>
    </w:lvl>
    <w:lvl w:ilvl="4" w:tplc="73807840" w:tentative="1">
      <w:start w:val="1"/>
      <w:numFmt w:val="bullet"/>
      <w:lvlText w:val=""/>
      <w:lvlJc w:val="left"/>
      <w:pPr>
        <w:tabs>
          <w:tab w:val="num" w:pos="3600"/>
        </w:tabs>
        <w:ind w:left="3600" w:hanging="360"/>
      </w:pPr>
      <w:rPr>
        <w:rFonts w:ascii="Wingdings" w:hAnsi="Wingdings" w:hint="default"/>
      </w:rPr>
    </w:lvl>
    <w:lvl w:ilvl="5" w:tplc="C9FC707E" w:tentative="1">
      <w:start w:val="1"/>
      <w:numFmt w:val="bullet"/>
      <w:lvlText w:val=""/>
      <w:lvlJc w:val="left"/>
      <w:pPr>
        <w:tabs>
          <w:tab w:val="num" w:pos="4320"/>
        </w:tabs>
        <w:ind w:left="4320" w:hanging="360"/>
      </w:pPr>
      <w:rPr>
        <w:rFonts w:ascii="Wingdings" w:hAnsi="Wingdings" w:hint="default"/>
      </w:rPr>
    </w:lvl>
    <w:lvl w:ilvl="6" w:tplc="EEB4FE86" w:tentative="1">
      <w:start w:val="1"/>
      <w:numFmt w:val="bullet"/>
      <w:lvlText w:val=""/>
      <w:lvlJc w:val="left"/>
      <w:pPr>
        <w:tabs>
          <w:tab w:val="num" w:pos="5040"/>
        </w:tabs>
        <w:ind w:left="5040" w:hanging="360"/>
      </w:pPr>
      <w:rPr>
        <w:rFonts w:ascii="Wingdings" w:hAnsi="Wingdings" w:hint="default"/>
      </w:rPr>
    </w:lvl>
    <w:lvl w:ilvl="7" w:tplc="EA044786" w:tentative="1">
      <w:start w:val="1"/>
      <w:numFmt w:val="bullet"/>
      <w:lvlText w:val=""/>
      <w:lvlJc w:val="left"/>
      <w:pPr>
        <w:tabs>
          <w:tab w:val="num" w:pos="5760"/>
        </w:tabs>
        <w:ind w:left="5760" w:hanging="360"/>
      </w:pPr>
      <w:rPr>
        <w:rFonts w:ascii="Wingdings" w:hAnsi="Wingdings" w:hint="default"/>
      </w:rPr>
    </w:lvl>
    <w:lvl w:ilvl="8" w:tplc="6D4C884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137" w:hanging="420"/>
      </w:pPr>
      <w:rPr>
        <w:rFonts w:ascii="Wingdings" w:hAnsi="Wingdings" w:hint="default"/>
      </w:rPr>
    </w:lvl>
    <w:lvl w:ilvl="1">
      <w:start w:val="1"/>
      <w:numFmt w:val="bullet"/>
      <w:lvlText w:val=""/>
      <w:lvlJc w:val="left"/>
      <w:pPr>
        <w:ind w:left="1557" w:hanging="420"/>
      </w:pPr>
      <w:rPr>
        <w:rFonts w:ascii="Wingdings" w:hAnsi="Wingdings" w:hint="default"/>
      </w:rPr>
    </w:lvl>
    <w:lvl w:ilvl="2">
      <w:start w:val="1"/>
      <w:numFmt w:val="bullet"/>
      <w:lvlText w:val=""/>
      <w:lvlJc w:val="left"/>
      <w:pPr>
        <w:ind w:left="1977" w:hanging="420"/>
      </w:pPr>
      <w:rPr>
        <w:rFonts w:ascii="Wingdings" w:hAnsi="Wingdings" w:hint="default"/>
      </w:rPr>
    </w:lvl>
    <w:lvl w:ilvl="3">
      <w:start w:val="1"/>
      <w:numFmt w:val="bullet"/>
      <w:lvlText w:val=""/>
      <w:lvlJc w:val="left"/>
      <w:pPr>
        <w:ind w:left="2397" w:hanging="420"/>
      </w:pPr>
      <w:rPr>
        <w:rFonts w:ascii="Wingdings" w:hAnsi="Wingdings" w:hint="default"/>
      </w:rPr>
    </w:lvl>
    <w:lvl w:ilvl="4">
      <w:start w:val="1"/>
      <w:numFmt w:val="bullet"/>
      <w:lvlText w:val=""/>
      <w:lvlJc w:val="left"/>
      <w:pPr>
        <w:ind w:left="2817" w:hanging="420"/>
      </w:pPr>
      <w:rPr>
        <w:rFonts w:ascii="Wingdings" w:hAnsi="Wingdings" w:hint="default"/>
      </w:rPr>
    </w:lvl>
    <w:lvl w:ilvl="5">
      <w:start w:val="1"/>
      <w:numFmt w:val="bullet"/>
      <w:lvlText w:val=""/>
      <w:lvlJc w:val="left"/>
      <w:pPr>
        <w:ind w:left="3237" w:hanging="420"/>
      </w:pPr>
      <w:rPr>
        <w:rFonts w:ascii="Wingdings" w:hAnsi="Wingdings" w:hint="default"/>
      </w:rPr>
    </w:lvl>
    <w:lvl w:ilvl="6">
      <w:start w:val="1"/>
      <w:numFmt w:val="bullet"/>
      <w:lvlText w:val=""/>
      <w:lvlJc w:val="left"/>
      <w:pPr>
        <w:ind w:left="3657" w:hanging="420"/>
      </w:pPr>
      <w:rPr>
        <w:rFonts w:ascii="Wingdings" w:hAnsi="Wingdings" w:hint="default"/>
      </w:rPr>
    </w:lvl>
    <w:lvl w:ilvl="7">
      <w:start w:val="1"/>
      <w:numFmt w:val="bullet"/>
      <w:lvlText w:val=""/>
      <w:lvlJc w:val="left"/>
      <w:pPr>
        <w:ind w:left="4077" w:hanging="420"/>
      </w:pPr>
      <w:rPr>
        <w:rFonts w:ascii="Wingdings" w:hAnsi="Wingdings" w:hint="default"/>
      </w:rPr>
    </w:lvl>
    <w:lvl w:ilvl="8">
      <w:start w:val="1"/>
      <w:numFmt w:val="bullet"/>
      <w:lvlText w:val=""/>
      <w:lvlJc w:val="left"/>
      <w:pPr>
        <w:ind w:left="4497" w:hanging="420"/>
      </w:pPr>
      <w:rPr>
        <w:rFonts w:ascii="Wingdings" w:hAnsi="Wingdings" w:hint="default"/>
      </w:rPr>
    </w:lvl>
  </w:abstractNum>
  <w:abstractNum w:abstractNumId="15" w15:restartNumberingAfterBreak="0">
    <w:nsid w:val="6A6D38CC"/>
    <w:multiLevelType w:val="multilevel"/>
    <w:tmpl w:val="6A6D3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7" w15:restartNumberingAfterBreak="0">
    <w:nsid w:val="71ED71CF"/>
    <w:multiLevelType w:val="hybridMultilevel"/>
    <w:tmpl w:val="A372E610"/>
    <w:lvl w:ilvl="0" w:tplc="8A3A479C">
      <w:start w:val="1"/>
      <w:numFmt w:val="bullet"/>
      <w:lvlText w:val=""/>
      <w:lvlJc w:val="left"/>
      <w:pPr>
        <w:tabs>
          <w:tab w:val="num" w:pos="720"/>
        </w:tabs>
        <w:ind w:left="720" w:hanging="360"/>
      </w:pPr>
      <w:rPr>
        <w:rFonts w:ascii="Wingdings" w:hAnsi="Wingdings" w:hint="default"/>
      </w:rPr>
    </w:lvl>
    <w:lvl w:ilvl="1" w:tplc="9C5A8FEE" w:tentative="1">
      <w:start w:val="1"/>
      <w:numFmt w:val="bullet"/>
      <w:lvlText w:val=""/>
      <w:lvlJc w:val="left"/>
      <w:pPr>
        <w:tabs>
          <w:tab w:val="num" w:pos="1440"/>
        </w:tabs>
        <w:ind w:left="1440" w:hanging="360"/>
      </w:pPr>
      <w:rPr>
        <w:rFonts w:ascii="Wingdings" w:hAnsi="Wingdings" w:hint="default"/>
      </w:rPr>
    </w:lvl>
    <w:lvl w:ilvl="2" w:tplc="2974D52A" w:tentative="1">
      <w:start w:val="1"/>
      <w:numFmt w:val="bullet"/>
      <w:lvlText w:val=""/>
      <w:lvlJc w:val="left"/>
      <w:pPr>
        <w:tabs>
          <w:tab w:val="num" w:pos="2160"/>
        </w:tabs>
        <w:ind w:left="2160" w:hanging="360"/>
      </w:pPr>
      <w:rPr>
        <w:rFonts w:ascii="Wingdings" w:hAnsi="Wingdings" w:hint="default"/>
      </w:rPr>
    </w:lvl>
    <w:lvl w:ilvl="3" w:tplc="28BE6B28" w:tentative="1">
      <w:start w:val="1"/>
      <w:numFmt w:val="bullet"/>
      <w:lvlText w:val=""/>
      <w:lvlJc w:val="left"/>
      <w:pPr>
        <w:tabs>
          <w:tab w:val="num" w:pos="2880"/>
        </w:tabs>
        <w:ind w:left="2880" w:hanging="360"/>
      </w:pPr>
      <w:rPr>
        <w:rFonts w:ascii="Wingdings" w:hAnsi="Wingdings" w:hint="default"/>
      </w:rPr>
    </w:lvl>
    <w:lvl w:ilvl="4" w:tplc="3FC870F2" w:tentative="1">
      <w:start w:val="1"/>
      <w:numFmt w:val="bullet"/>
      <w:lvlText w:val=""/>
      <w:lvlJc w:val="left"/>
      <w:pPr>
        <w:tabs>
          <w:tab w:val="num" w:pos="3600"/>
        </w:tabs>
        <w:ind w:left="3600" w:hanging="360"/>
      </w:pPr>
      <w:rPr>
        <w:rFonts w:ascii="Wingdings" w:hAnsi="Wingdings" w:hint="default"/>
      </w:rPr>
    </w:lvl>
    <w:lvl w:ilvl="5" w:tplc="89AC2F98">
      <w:start w:val="1"/>
      <w:numFmt w:val="bullet"/>
      <w:lvlText w:val=""/>
      <w:lvlJc w:val="left"/>
      <w:pPr>
        <w:tabs>
          <w:tab w:val="num" w:pos="4320"/>
        </w:tabs>
        <w:ind w:left="4320" w:hanging="360"/>
      </w:pPr>
      <w:rPr>
        <w:rFonts w:ascii="Wingdings" w:hAnsi="Wingdings" w:hint="default"/>
      </w:rPr>
    </w:lvl>
    <w:lvl w:ilvl="6" w:tplc="6A92ECF2" w:tentative="1">
      <w:start w:val="1"/>
      <w:numFmt w:val="bullet"/>
      <w:lvlText w:val=""/>
      <w:lvlJc w:val="left"/>
      <w:pPr>
        <w:tabs>
          <w:tab w:val="num" w:pos="5040"/>
        </w:tabs>
        <w:ind w:left="5040" w:hanging="360"/>
      </w:pPr>
      <w:rPr>
        <w:rFonts w:ascii="Wingdings" w:hAnsi="Wingdings" w:hint="default"/>
      </w:rPr>
    </w:lvl>
    <w:lvl w:ilvl="7" w:tplc="C820227E" w:tentative="1">
      <w:start w:val="1"/>
      <w:numFmt w:val="bullet"/>
      <w:lvlText w:val=""/>
      <w:lvlJc w:val="left"/>
      <w:pPr>
        <w:tabs>
          <w:tab w:val="num" w:pos="5760"/>
        </w:tabs>
        <w:ind w:left="5760" w:hanging="360"/>
      </w:pPr>
      <w:rPr>
        <w:rFonts w:ascii="Wingdings" w:hAnsi="Wingdings" w:hint="default"/>
      </w:rPr>
    </w:lvl>
    <w:lvl w:ilvl="8" w:tplc="BB5070D0"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2"/>
  </w:num>
  <w:num w:numId="4">
    <w:abstractNumId w:val="11"/>
  </w:num>
  <w:num w:numId="5">
    <w:abstractNumId w:val="7"/>
  </w:num>
  <w:num w:numId="6">
    <w:abstractNumId w:val="1"/>
  </w:num>
  <w:num w:numId="7">
    <w:abstractNumId w:val="14"/>
  </w:num>
  <w:num w:numId="8">
    <w:abstractNumId w:val="5"/>
  </w:num>
  <w:num w:numId="9">
    <w:abstractNumId w:val="6"/>
  </w:num>
  <w:num w:numId="10">
    <w:abstractNumId w:val="15"/>
  </w:num>
  <w:num w:numId="11">
    <w:abstractNumId w:val="10"/>
  </w:num>
  <w:num w:numId="12">
    <w:abstractNumId w:val="9"/>
  </w:num>
  <w:num w:numId="13">
    <w:abstractNumId w:val="3"/>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3"/>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FDF5B1A"/>
    <w:rsid w:val="AD3FE0B2"/>
    <w:rsid w:val="AEEFF94F"/>
    <w:rsid w:val="B77748FD"/>
    <w:rsid w:val="D5FB1FE9"/>
    <w:rsid w:val="D66E7D9C"/>
    <w:rsid w:val="D9FF4986"/>
    <w:rsid w:val="DB3E7523"/>
    <w:rsid w:val="DCE7E945"/>
    <w:rsid w:val="DFEE7F22"/>
    <w:rsid w:val="DFFD5EE4"/>
    <w:rsid w:val="EBEECE8B"/>
    <w:rsid w:val="F7F41FDE"/>
    <w:rsid w:val="FE7F6B6B"/>
    <w:rsid w:val="FFA11A4B"/>
    <w:rsid w:val="000008E0"/>
    <w:rsid w:val="00000D43"/>
    <w:rsid w:val="0000211B"/>
    <w:rsid w:val="000022A0"/>
    <w:rsid w:val="00002890"/>
    <w:rsid w:val="00003244"/>
    <w:rsid w:val="000040BE"/>
    <w:rsid w:val="00004317"/>
    <w:rsid w:val="0000656C"/>
    <w:rsid w:val="00006CF9"/>
    <w:rsid w:val="0000740C"/>
    <w:rsid w:val="00011531"/>
    <w:rsid w:val="000117E3"/>
    <w:rsid w:val="000123A6"/>
    <w:rsid w:val="00012DFE"/>
    <w:rsid w:val="000136F4"/>
    <w:rsid w:val="000139B4"/>
    <w:rsid w:val="0001471B"/>
    <w:rsid w:val="00015115"/>
    <w:rsid w:val="0001527C"/>
    <w:rsid w:val="000200FE"/>
    <w:rsid w:val="0002143E"/>
    <w:rsid w:val="000215B8"/>
    <w:rsid w:val="00021679"/>
    <w:rsid w:val="00021920"/>
    <w:rsid w:val="00021D86"/>
    <w:rsid w:val="000220E9"/>
    <w:rsid w:val="00022549"/>
    <w:rsid w:val="00022D21"/>
    <w:rsid w:val="00022EE3"/>
    <w:rsid w:val="00022FAA"/>
    <w:rsid w:val="000232AE"/>
    <w:rsid w:val="000240AA"/>
    <w:rsid w:val="000243D5"/>
    <w:rsid w:val="0002440C"/>
    <w:rsid w:val="00024785"/>
    <w:rsid w:val="00026695"/>
    <w:rsid w:val="00026B56"/>
    <w:rsid w:val="00026B78"/>
    <w:rsid w:val="00026DDC"/>
    <w:rsid w:val="00027104"/>
    <w:rsid w:val="000300A4"/>
    <w:rsid w:val="00030779"/>
    <w:rsid w:val="0003102A"/>
    <w:rsid w:val="0003149A"/>
    <w:rsid w:val="000314F8"/>
    <w:rsid w:val="00031FA7"/>
    <w:rsid w:val="00032791"/>
    <w:rsid w:val="00033397"/>
    <w:rsid w:val="0003532A"/>
    <w:rsid w:val="00037748"/>
    <w:rsid w:val="00037B1F"/>
    <w:rsid w:val="00037FEF"/>
    <w:rsid w:val="00040095"/>
    <w:rsid w:val="0004017E"/>
    <w:rsid w:val="0004144A"/>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75D"/>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71A1"/>
    <w:rsid w:val="000576F5"/>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655"/>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68F5"/>
    <w:rsid w:val="00086B5D"/>
    <w:rsid w:val="00087542"/>
    <w:rsid w:val="00087B32"/>
    <w:rsid w:val="00090A3B"/>
    <w:rsid w:val="000913CB"/>
    <w:rsid w:val="00092707"/>
    <w:rsid w:val="00092F12"/>
    <w:rsid w:val="00095015"/>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1DBF"/>
    <w:rsid w:val="000D2EAC"/>
    <w:rsid w:val="000D434E"/>
    <w:rsid w:val="000D45B0"/>
    <w:rsid w:val="000D4BCF"/>
    <w:rsid w:val="000D4C03"/>
    <w:rsid w:val="000D58AB"/>
    <w:rsid w:val="000D5B51"/>
    <w:rsid w:val="000D5D09"/>
    <w:rsid w:val="000D6BA9"/>
    <w:rsid w:val="000D6F3A"/>
    <w:rsid w:val="000D76D9"/>
    <w:rsid w:val="000D7767"/>
    <w:rsid w:val="000E06A9"/>
    <w:rsid w:val="000E06BE"/>
    <w:rsid w:val="000E0733"/>
    <w:rsid w:val="000E0C49"/>
    <w:rsid w:val="000E112E"/>
    <w:rsid w:val="000E203D"/>
    <w:rsid w:val="000E2858"/>
    <w:rsid w:val="000E4210"/>
    <w:rsid w:val="000E4866"/>
    <w:rsid w:val="000E5126"/>
    <w:rsid w:val="000E54AF"/>
    <w:rsid w:val="000E5A20"/>
    <w:rsid w:val="000F0768"/>
    <w:rsid w:val="000F0A64"/>
    <w:rsid w:val="000F1699"/>
    <w:rsid w:val="000F1FD3"/>
    <w:rsid w:val="000F276E"/>
    <w:rsid w:val="000F2DB2"/>
    <w:rsid w:val="000F356E"/>
    <w:rsid w:val="000F3762"/>
    <w:rsid w:val="000F3B30"/>
    <w:rsid w:val="000F41E2"/>
    <w:rsid w:val="000F4349"/>
    <w:rsid w:val="000F4969"/>
    <w:rsid w:val="000F4CCF"/>
    <w:rsid w:val="000F52CF"/>
    <w:rsid w:val="000F5480"/>
    <w:rsid w:val="000F5DF1"/>
    <w:rsid w:val="000F7971"/>
    <w:rsid w:val="001030DF"/>
    <w:rsid w:val="00103138"/>
    <w:rsid w:val="00103566"/>
    <w:rsid w:val="00104030"/>
    <w:rsid w:val="001048CC"/>
    <w:rsid w:val="001048D2"/>
    <w:rsid w:val="00104953"/>
    <w:rsid w:val="00104D61"/>
    <w:rsid w:val="00106EBE"/>
    <w:rsid w:val="001074AB"/>
    <w:rsid w:val="00107DFB"/>
    <w:rsid w:val="00110292"/>
    <w:rsid w:val="0011077B"/>
    <w:rsid w:val="00110E13"/>
    <w:rsid w:val="001118EA"/>
    <w:rsid w:val="00111D46"/>
    <w:rsid w:val="001120FA"/>
    <w:rsid w:val="00112ACC"/>
    <w:rsid w:val="00112CCA"/>
    <w:rsid w:val="0011301A"/>
    <w:rsid w:val="001140B3"/>
    <w:rsid w:val="001140E6"/>
    <w:rsid w:val="00116042"/>
    <w:rsid w:val="00117133"/>
    <w:rsid w:val="00117848"/>
    <w:rsid w:val="00117D80"/>
    <w:rsid w:val="00120083"/>
    <w:rsid w:val="00120432"/>
    <w:rsid w:val="001209D1"/>
    <w:rsid w:val="00120C04"/>
    <w:rsid w:val="00120C4E"/>
    <w:rsid w:val="001235FA"/>
    <w:rsid w:val="00123A21"/>
    <w:rsid w:val="00123D33"/>
    <w:rsid w:val="00124D17"/>
    <w:rsid w:val="0012504E"/>
    <w:rsid w:val="001255F1"/>
    <w:rsid w:val="001264C4"/>
    <w:rsid w:val="00126E13"/>
    <w:rsid w:val="00126E7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4E0B"/>
    <w:rsid w:val="001459DE"/>
    <w:rsid w:val="00147906"/>
    <w:rsid w:val="00147B12"/>
    <w:rsid w:val="00147EC0"/>
    <w:rsid w:val="001513A7"/>
    <w:rsid w:val="001515B7"/>
    <w:rsid w:val="00151BE1"/>
    <w:rsid w:val="00154442"/>
    <w:rsid w:val="001550D6"/>
    <w:rsid w:val="00156574"/>
    <w:rsid w:val="00157BEA"/>
    <w:rsid w:val="00157F38"/>
    <w:rsid w:val="00157FBA"/>
    <w:rsid w:val="001609A2"/>
    <w:rsid w:val="001609EF"/>
    <w:rsid w:val="001628C0"/>
    <w:rsid w:val="001628DE"/>
    <w:rsid w:val="0016399D"/>
    <w:rsid w:val="00163FCE"/>
    <w:rsid w:val="00164170"/>
    <w:rsid w:val="0016464F"/>
    <w:rsid w:val="00164A85"/>
    <w:rsid w:val="001651B4"/>
    <w:rsid w:val="0016525A"/>
    <w:rsid w:val="001653C9"/>
    <w:rsid w:val="00165659"/>
    <w:rsid w:val="00165A05"/>
    <w:rsid w:val="00165B55"/>
    <w:rsid w:val="00165F81"/>
    <w:rsid w:val="001666A9"/>
    <w:rsid w:val="0016742C"/>
    <w:rsid w:val="00171568"/>
    <w:rsid w:val="00171A4B"/>
    <w:rsid w:val="00171ED0"/>
    <w:rsid w:val="00171F11"/>
    <w:rsid w:val="0017253A"/>
    <w:rsid w:val="00172A9E"/>
    <w:rsid w:val="001743B6"/>
    <w:rsid w:val="00174D5D"/>
    <w:rsid w:val="00174EC1"/>
    <w:rsid w:val="00175F21"/>
    <w:rsid w:val="001761C6"/>
    <w:rsid w:val="0017665A"/>
    <w:rsid w:val="00176CE0"/>
    <w:rsid w:val="00177237"/>
    <w:rsid w:val="00177240"/>
    <w:rsid w:val="00177BCF"/>
    <w:rsid w:val="001807CD"/>
    <w:rsid w:val="0018081E"/>
    <w:rsid w:val="00180EC8"/>
    <w:rsid w:val="00181539"/>
    <w:rsid w:val="00182634"/>
    <w:rsid w:val="00182690"/>
    <w:rsid w:val="00183A19"/>
    <w:rsid w:val="00183D6E"/>
    <w:rsid w:val="00185485"/>
    <w:rsid w:val="0018581F"/>
    <w:rsid w:val="001859A1"/>
    <w:rsid w:val="00186586"/>
    <w:rsid w:val="00186F92"/>
    <w:rsid w:val="00187273"/>
    <w:rsid w:val="0018790F"/>
    <w:rsid w:val="00187FB6"/>
    <w:rsid w:val="001901C4"/>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2161"/>
    <w:rsid w:val="001A2363"/>
    <w:rsid w:val="001A279D"/>
    <w:rsid w:val="001A40D6"/>
    <w:rsid w:val="001A5C2D"/>
    <w:rsid w:val="001A5C64"/>
    <w:rsid w:val="001A6C29"/>
    <w:rsid w:val="001A6DDC"/>
    <w:rsid w:val="001A6F66"/>
    <w:rsid w:val="001A7D0C"/>
    <w:rsid w:val="001A7EA9"/>
    <w:rsid w:val="001B03BF"/>
    <w:rsid w:val="001B1744"/>
    <w:rsid w:val="001B2499"/>
    <w:rsid w:val="001B2AA2"/>
    <w:rsid w:val="001B3506"/>
    <w:rsid w:val="001B3A04"/>
    <w:rsid w:val="001B3A97"/>
    <w:rsid w:val="001B4283"/>
    <w:rsid w:val="001B4570"/>
    <w:rsid w:val="001B4D4C"/>
    <w:rsid w:val="001B540F"/>
    <w:rsid w:val="001B569E"/>
    <w:rsid w:val="001B624E"/>
    <w:rsid w:val="001B6333"/>
    <w:rsid w:val="001C07CA"/>
    <w:rsid w:val="001C0926"/>
    <w:rsid w:val="001C14C3"/>
    <w:rsid w:val="001C17A5"/>
    <w:rsid w:val="001C1DFA"/>
    <w:rsid w:val="001C2678"/>
    <w:rsid w:val="001C271D"/>
    <w:rsid w:val="001C27BF"/>
    <w:rsid w:val="001C27EE"/>
    <w:rsid w:val="001C4616"/>
    <w:rsid w:val="001C4A9D"/>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280"/>
    <w:rsid w:val="001D53EE"/>
    <w:rsid w:val="001D556E"/>
    <w:rsid w:val="001D5A5B"/>
    <w:rsid w:val="001D61E3"/>
    <w:rsid w:val="001D637E"/>
    <w:rsid w:val="001D63BA"/>
    <w:rsid w:val="001D677E"/>
    <w:rsid w:val="001D73E3"/>
    <w:rsid w:val="001D7CB6"/>
    <w:rsid w:val="001E0758"/>
    <w:rsid w:val="001E0D82"/>
    <w:rsid w:val="001E1060"/>
    <w:rsid w:val="001E1886"/>
    <w:rsid w:val="001E24AF"/>
    <w:rsid w:val="001E2CBA"/>
    <w:rsid w:val="001E3779"/>
    <w:rsid w:val="001E4FD0"/>
    <w:rsid w:val="001E6631"/>
    <w:rsid w:val="001E76B9"/>
    <w:rsid w:val="001E786B"/>
    <w:rsid w:val="001F1042"/>
    <w:rsid w:val="001F168B"/>
    <w:rsid w:val="001F25B2"/>
    <w:rsid w:val="001F27FB"/>
    <w:rsid w:val="001F3B9C"/>
    <w:rsid w:val="001F3D41"/>
    <w:rsid w:val="001F4504"/>
    <w:rsid w:val="001F569A"/>
    <w:rsid w:val="001F5CCE"/>
    <w:rsid w:val="001F61AD"/>
    <w:rsid w:val="001F6EBF"/>
    <w:rsid w:val="001F71AF"/>
    <w:rsid w:val="002007FC"/>
    <w:rsid w:val="00200876"/>
    <w:rsid w:val="002021E0"/>
    <w:rsid w:val="00203A96"/>
    <w:rsid w:val="00205615"/>
    <w:rsid w:val="00205F37"/>
    <w:rsid w:val="00205F90"/>
    <w:rsid w:val="0020658E"/>
    <w:rsid w:val="00206D75"/>
    <w:rsid w:val="00206E13"/>
    <w:rsid w:val="0020716A"/>
    <w:rsid w:val="00207C87"/>
    <w:rsid w:val="00210B26"/>
    <w:rsid w:val="002115C7"/>
    <w:rsid w:val="00212194"/>
    <w:rsid w:val="0021226A"/>
    <w:rsid w:val="002126EF"/>
    <w:rsid w:val="002127B8"/>
    <w:rsid w:val="0021552C"/>
    <w:rsid w:val="0021617D"/>
    <w:rsid w:val="00216768"/>
    <w:rsid w:val="00216EA1"/>
    <w:rsid w:val="00216F88"/>
    <w:rsid w:val="0021729E"/>
    <w:rsid w:val="00217488"/>
    <w:rsid w:val="002175AB"/>
    <w:rsid w:val="00217E90"/>
    <w:rsid w:val="00220196"/>
    <w:rsid w:val="002206AA"/>
    <w:rsid w:val="00220B56"/>
    <w:rsid w:val="00223066"/>
    <w:rsid w:val="002231B4"/>
    <w:rsid w:val="00224556"/>
    <w:rsid w:val="002246AE"/>
    <w:rsid w:val="00224B34"/>
    <w:rsid w:val="00224DF4"/>
    <w:rsid w:val="002250B2"/>
    <w:rsid w:val="002254B1"/>
    <w:rsid w:val="002268AD"/>
    <w:rsid w:val="00227187"/>
    <w:rsid w:val="0022777B"/>
    <w:rsid w:val="00227E3A"/>
    <w:rsid w:val="002302BD"/>
    <w:rsid w:val="002305F0"/>
    <w:rsid w:val="0023279C"/>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F2F"/>
    <w:rsid w:val="00243C6F"/>
    <w:rsid w:val="00243C89"/>
    <w:rsid w:val="00243DA0"/>
    <w:rsid w:val="0024490C"/>
    <w:rsid w:val="0024495F"/>
    <w:rsid w:val="00244BA5"/>
    <w:rsid w:val="00245E90"/>
    <w:rsid w:val="002464AB"/>
    <w:rsid w:val="00247104"/>
    <w:rsid w:val="00251897"/>
    <w:rsid w:val="00251D18"/>
    <w:rsid w:val="00251F32"/>
    <w:rsid w:val="0025232D"/>
    <w:rsid w:val="002529BF"/>
    <w:rsid w:val="00253367"/>
    <w:rsid w:val="00254483"/>
    <w:rsid w:val="00254BBC"/>
    <w:rsid w:val="00255A52"/>
    <w:rsid w:val="00255EF3"/>
    <w:rsid w:val="00256206"/>
    <w:rsid w:val="002574D9"/>
    <w:rsid w:val="0026024E"/>
    <w:rsid w:val="0026035F"/>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C0D"/>
    <w:rsid w:val="002810B3"/>
    <w:rsid w:val="002826BE"/>
    <w:rsid w:val="0028285A"/>
    <w:rsid w:val="0028320F"/>
    <w:rsid w:val="00284565"/>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5D93"/>
    <w:rsid w:val="002962EC"/>
    <w:rsid w:val="00296F95"/>
    <w:rsid w:val="002976C6"/>
    <w:rsid w:val="002A016C"/>
    <w:rsid w:val="002A06A5"/>
    <w:rsid w:val="002A0AD7"/>
    <w:rsid w:val="002A0B0A"/>
    <w:rsid w:val="002A0F01"/>
    <w:rsid w:val="002A2D1E"/>
    <w:rsid w:val="002A2EE6"/>
    <w:rsid w:val="002A3081"/>
    <w:rsid w:val="002A31E1"/>
    <w:rsid w:val="002A3AAF"/>
    <w:rsid w:val="002A4014"/>
    <w:rsid w:val="002A4761"/>
    <w:rsid w:val="002A47D6"/>
    <w:rsid w:val="002A57F6"/>
    <w:rsid w:val="002A5E05"/>
    <w:rsid w:val="002B0786"/>
    <w:rsid w:val="002B0E6A"/>
    <w:rsid w:val="002B1534"/>
    <w:rsid w:val="002B1CFE"/>
    <w:rsid w:val="002B25E2"/>
    <w:rsid w:val="002B2E39"/>
    <w:rsid w:val="002B4741"/>
    <w:rsid w:val="002B4F8F"/>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09F4"/>
    <w:rsid w:val="002D19F3"/>
    <w:rsid w:val="002D1FAD"/>
    <w:rsid w:val="002D2210"/>
    <w:rsid w:val="002D35A7"/>
    <w:rsid w:val="002D3D08"/>
    <w:rsid w:val="002D44A8"/>
    <w:rsid w:val="002D45E2"/>
    <w:rsid w:val="002D53D8"/>
    <w:rsid w:val="002D58CF"/>
    <w:rsid w:val="002D5909"/>
    <w:rsid w:val="002D6263"/>
    <w:rsid w:val="002D6378"/>
    <w:rsid w:val="002D69A3"/>
    <w:rsid w:val="002D69E8"/>
    <w:rsid w:val="002D70FA"/>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26E8"/>
    <w:rsid w:val="002F3ED8"/>
    <w:rsid w:val="002F4AB3"/>
    <w:rsid w:val="002F4B4B"/>
    <w:rsid w:val="002F4EF8"/>
    <w:rsid w:val="002F4F40"/>
    <w:rsid w:val="002F59F3"/>
    <w:rsid w:val="002F6A56"/>
    <w:rsid w:val="002F6AE9"/>
    <w:rsid w:val="002F7318"/>
    <w:rsid w:val="002F75CC"/>
    <w:rsid w:val="002F7A1B"/>
    <w:rsid w:val="0030039B"/>
    <w:rsid w:val="00303F98"/>
    <w:rsid w:val="00304E85"/>
    <w:rsid w:val="00304EBF"/>
    <w:rsid w:val="00305E48"/>
    <w:rsid w:val="003060D2"/>
    <w:rsid w:val="00307A28"/>
    <w:rsid w:val="00311304"/>
    <w:rsid w:val="00312061"/>
    <w:rsid w:val="00312927"/>
    <w:rsid w:val="003133DA"/>
    <w:rsid w:val="003135EF"/>
    <w:rsid w:val="003137DE"/>
    <w:rsid w:val="00314CAE"/>
    <w:rsid w:val="00314EDA"/>
    <w:rsid w:val="00315062"/>
    <w:rsid w:val="00315C3B"/>
    <w:rsid w:val="003162EC"/>
    <w:rsid w:val="003164E3"/>
    <w:rsid w:val="003172DC"/>
    <w:rsid w:val="00317624"/>
    <w:rsid w:val="00317E2A"/>
    <w:rsid w:val="00321022"/>
    <w:rsid w:val="003217A3"/>
    <w:rsid w:val="00322941"/>
    <w:rsid w:val="00322B4F"/>
    <w:rsid w:val="00323705"/>
    <w:rsid w:val="00324F76"/>
    <w:rsid w:val="003259A4"/>
    <w:rsid w:val="00326324"/>
    <w:rsid w:val="0032676C"/>
    <w:rsid w:val="00327029"/>
    <w:rsid w:val="0033149D"/>
    <w:rsid w:val="00331A93"/>
    <w:rsid w:val="0033242A"/>
    <w:rsid w:val="00333EF5"/>
    <w:rsid w:val="003351C7"/>
    <w:rsid w:val="0033530B"/>
    <w:rsid w:val="0033556C"/>
    <w:rsid w:val="00336046"/>
    <w:rsid w:val="003407FD"/>
    <w:rsid w:val="00340B18"/>
    <w:rsid w:val="003423FC"/>
    <w:rsid w:val="003424E3"/>
    <w:rsid w:val="00342B01"/>
    <w:rsid w:val="00343D74"/>
    <w:rsid w:val="00343FE7"/>
    <w:rsid w:val="00344D83"/>
    <w:rsid w:val="00345B7E"/>
    <w:rsid w:val="0034678E"/>
    <w:rsid w:val="00346C5F"/>
    <w:rsid w:val="003506D5"/>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1CF2"/>
    <w:rsid w:val="00362E3F"/>
    <w:rsid w:val="00363CE4"/>
    <w:rsid w:val="003645D3"/>
    <w:rsid w:val="003646E7"/>
    <w:rsid w:val="00364847"/>
    <w:rsid w:val="00364D21"/>
    <w:rsid w:val="00364E38"/>
    <w:rsid w:val="00365107"/>
    <w:rsid w:val="003655A3"/>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59F"/>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7F5"/>
    <w:rsid w:val="00397F1D"/>
    <w:rsid w:val="003A0EBA"/>
    <w:rsid w:val="003A1E36"/>
    <w:rsid w:val="003A20AC"/>
    <w:rsid w:val="003A302F"/>
    <w:rsid w:val="003A31FC"/>
    <w:rsid w:val="003A324B"/>
    <w:rsid w:val="003A4FEB"/>
    <w:rsid w:val="003A556B"/>
    <w:rsid w:val="003A563E"/>
    <w:rsid w:val="003A5BB6"/>
    <w:rsid w:val="003A614C"/>
    <w:rsid w:val="003A6804"/>
    <w:rsid w:val="003A711D"/>
    <w:rsid w:val="003B0188"/>
    <w:rsid w:val="003B1063"/>
    <w:rsid w:val="003B18D8"/>
    <w:rsid w:val="003B26FD"/>
    <w:rsid w:val="003B3733"/>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0F59"/>
    <w:rsid w:val="003D1B02"/>
    <w:rsid w:val="003D2D1C"/>
    <w:rsid w:val="003D3289"/>
    <w:rsid w:val="003D38FB"/>
    <w:rsid w:val="003D3C10"/>
    <w:rsid w:val="003D4289"/>
    <w:rsid w:val="003D4803"/>
    <w:rsid w:val="003D4966"/>
    <w:rsid w:val="003D4D4C"/>
    <w:rsid w:val="003D4E84"/>
    <w:rsid w:val="003D5754"/>
    <w:rsid w:val="003D5E22"/>
    <w:rsid w:val="003D6138"/>
    <w:rsid w:val="003D7FAF"/>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320"/>
    <w:rsid w:val="003F25AF"/>
    <w:rsid w:val="003F39BB"/>
    <w:rsid w:val="003F4181"/>
    <w:rsid w:val="003F44D3"/>
    <w:rsid w:val="003F588D"/>
    <w:rsid w:val="0040058A"/>
    <w:rsid w:val="00400853"/>
    <w:rsid w:val="00400E0A"/>
    <w:rsid w:val="00401A91"/>
    <w:rsid w:val="00401B50"/>
    <w:rsid w:val="0040204E"/>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17909"/>
    <w:rsid w:val="0042014F"/>
    <w:rsid w:val="00420702"/>
    <w:rsid w:val="00421B20"/>
    <w:rsid w:val="00421B54"/>
    <w:rsid w:val="00421CB0"/>
    <w:rsid w:val="00421CD2"/>
    <w:rsid w:val="004224E3"/>
    <w:rsid w:val="00423D9D"/>
    <w:rsid w:val="00423E63"/>
    <w:rsid w:val="00424E44"/>
    <w:rsid w:val="00425014"/>
    <w:rsid w:val="004265F2"/>
    <w:rsid w:val="00426852"/>
    <w:rsid w:val="004269EB"/>
    <w:rsid w:val="00426BCD"/>
    <w:rsid w:val="004271B7"/>
    <w:rsid w:val="004275E7"/>
    <w:rsid w:val="00430815"/>
    <w:rsid w:val="004308C9"/>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4E1"/>
    <w:rsid w:val="00442582"/>
    <w:rsid w:val="00442D7C"/>
    <w:rsid w:val="00443ED1"/>
    <w:rsid w:val="004445EE"/>
    <w:rsid w:val="00444C42"/>
    <w:rsid w:val="00444DC5"/>
    <w:rsid w:val="004458C7"/>
    <w:rsid w:val="004459AC"/>
    <w:rsid w:val="0044634B"/>
    <w:rsid w:val="00446D11"/>
    <w:rsid w:val="00446DE7"/>
    <w:rsid w:val="00446F4B"/>
    <w:rsid w:val="00447D7D"/>
    <w:rsid w:val="004504E3"/>
    <w:rsid w:val="00451251"/>
    <w:rsid w:val="0045146B"/>
    <w:rsid w:val="004523BE"/>
    <w:rsid w:val="004538E9"/>
    <w:rsid w:val="004541EF"/>
    <w:rsid w:val="00454751"/>
    <w:rsid w:val="004555F4"/>
    <w:rsid w:val="00455FED"/>
    <w:rsid w:val="00456453"/>
    <w:rsid w:val="00461426"/>
    <w:rsid w:val="00462123"/>
    <w:rsid w:val="00462927"/>
    <w:rsid w:val="00463435"/>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BEE"/>
    <w:rsid w:val="004756DD"/>
    <w:rsid w:val="00475EB5"/>
    <w:rsid w:val="00476273"/>
    <w:rsid w:val="0047653F"/>
    <w:rsid w:val="0047670E"/>
    <w:rsid w:val="00477484"/>
    <w:rsid w:val="00480550"/>
    <w:rsid w:val="00481094"/>
    <w:rsid w:val="00481ED6"/>
    <w:rsid w:val="00481EF6"/>
    <w:rsid w:val="00482064"/>
    <w:rsid w:val="004835FC"/>
    <w:rsid w:val="004839E4"/>
    <w:rsid w:val="00483C4A"/>
    <w:rsid w:val="00484207"/>
    <w:rsid w:val="0048434B"/>
    <w:rsid w:val="00484493"/>
    <w:rsid w:val="00484747"/>
    <w:rsid w:val="0048495D"/>
    <w:rsid w:val="004856A9"/>
    <w:rsid w:val="00486DCB"/>
    <w:rsid w:val="00487713"/>
    <w:rsid w:val="00487BDE"/>
    <w:rsid w:val="004902DF"/>
    <w:rsid w:val="004922B1"/>
    <w:rsid w:val="00492829"/>
    <w:rsid w:val="00492B2F"/>
    <w:rsid w:val="00493695"/>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0C2"/>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5CF"/>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78D"/>
    <w:rsid w:val="004C4C61"/>
    <w:rsid w:val="004C50C3"/>
    <w:rsid w:val="004C60F2"/>
    <w:rsid w:val="004C6268"/>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454A"/>
    <w:rsid w:val="004E5118"/>
    <w:rsid w:val="004E548E"/>
    <w:rsid w:val="004E5F09"/>
    <w:rsid w:val="004E649D"/>
    <w:rsid w:val="004E6643"/>
    <w:rsid w:val="004E6E4E"/>
    <w:rsid w:val="004E6EBA"/>
    <w:rsid w:val="004E731E"/>
    <w:rsid w:val="004E78A2"/>
    <w:rsid w:val="004F0DAF"/>
    <w:rsid w:val="004F138C"/>
    <w:rsid w:val="004F275F"/>
    <w:rsid w:val="004F2CBE"/>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73C"/>
    <w:rsid w:val="0050782F"/>
    <w:rsid w:val="00507DC5"/>
    <w:rsid w:val="00507EBB"/>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224"/>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DBC"/>
    <w:rsid w:val="00543E6C"/>
    <w:rsid w:val="005441BA"/>
    <w:rsid w:val="00545ADB"/>
    <w:rsid w:val="00545B39"/>
    <w:rsid w:val="005467DF"/>
    <w:rsid w:val="005468DA"/>
    <w:rsid w:val="005470F3"/>
    <w:rsid w:val="00547558"/>
    <w:rsid w:val="0055066B"/>
    <w:rsid w:val="0055219B"/>
    <w:rsid w:val="005527D2"/>
    <w:rsid w:val="00552BE4"/>
    <w:rsid w:val="005543ED"/>
    <w:rsid w:val="00555615"/>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77AA3"/>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390D"/>
    <w:rsid w:val="005B5A07"/>
    <w:rsid w:val="005B5D13"/>
    <w:rsid w:val="005B6448"/>
    <w:rsid w:val="005B6ED1"/>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26A8"/>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68"/>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21F50"/>
    <w:rsid w:val="006220FF"/>
    <w:rsid w:val="00622F11"/>
    <w:rsid w:val="00626C12"/>
    <w:rsid w:val="00626D9F"/>
    <w:rsid w:val="00626F34"/>
    <w:rsid w:val="00627194"/>
    <w:rsid w:val="00632183"/>
    <w:rsid w:val="0063248E"/>
    <w:rsid w:val="00632A1C"/>
    <w:rsid w:val="00633A48"/>
    <w:rsid w:val="00634CE3"/>
    <w:rsid w:val="00635326"/>
    <w:rsid w:val="0063568E"/>
    <w:rsid w:val="00637439"/>
    <w:rsid w:val="006376F1"/>
    <w:rsid w:val="006403A3"/>
    <w:rsid w:val="00640512"/>
    <w:rsid w:val="006411D8"/>
    <w:rsid w:val="0064244F"/>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0B0"/>
    <w:rsid w:val="00655289"/>
    <w:rsid w:val="006565F7"/>
    <w:rsid w:val="006567DB"/>
    <w:rsid w:val="0065759A"/>
    <w:rsid w:val="00661A3E"/>
    <w:rsid w:val="00661C44"/>
    <w:rsid w:val="00662013"/>
    <w:rsid w:val="006653CB"/>
    <w:rsid w:val="00665665"/>
    <w:rsid w:val="00665AB1"/>
    <w:rsid w:val="006661CA"/>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623"/>
    <w:rsid w:val="006817BB"/>
    <w:rsid w:val="00681D65"/>
    <w:rsid w:val="00683B78"/>
    <w:rsid w:val="0068423E"/>
    <w:rsid w:val="00684FCA"/>
    <w:rsid w:val="00685089"/>
    <w:rsid w:val="00687185"/>
    <w:rsid w:val="0068795E"/>
    <w:rsid w:val="00687E61"/>
    <w:rsid w:val="00691352"/>
    <w:rsid w:val="00691B47"/>
    <w:rsid w:val="00691D6B"/>
    <w:rsid w:val="006920B5"/>
    <w:rsid w:val="006926EC"/>
    <w:rsid w:val="00693396"/>
    <w:rsid w:val="00693C2E"/>
    <w:rsid w:val="0069474C"/>
    <w:rsid w:val="00694B05"/>
    <w:rsid w:val="006957F2"/>
    <w:rsid w:val="00696021"/>
    <w:rsid w:val="0069609C"/>
    <w:rsid w:val="00696A31"/>
    <w:rsid w:val="00697389"/>
    <w:rsid w:val="006973AF"/>
    <w:rsid w:val="00697444"/>
    <w:rsid w:val="006A012F"/>
    <w:rsid w:val="006A0853"/>
    <w:rsid w:val="006A0FFC"/>
    <w:rsid w:val="006A13F3"/>
    <w:rsid w:val="006A1A58"/>
    <w:rsid w:val="006A200B"/>
    <w:rsid w:val="006A554A"/>
    <w:rsid w:val="006A55E7"/>
    <w:rsid w:val="006A5822"/>
    <w:rsid w:val="006A5979"/>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47BA"/>
    <w:rsid w:val="006B5124"/>
    <w:rsid w:val="006B6A08"/>
    <w:rsid w:val="006B6D14"/>
    <w:rsid w:val="006B6EB3"/>
    <w:rsid w:val="006B73A7"/>
    <w:rsid w:val="006C043E"/>
    <w:rsid w:val="006C0E8C"/>
    <w:rsid w:val="006C1C4A"/>
    <w:rsid w:val="006C1FB5"/>
    <w:rsid w:val="006C2173"/>
    <w:rsid w:val="006C371F"/>
    <w:rsid w:val="006C45CF"/>
    <w:rsid w:val="006C4CD0"/>
    <w:rsid w:val="006C560C"/>
    <w:rsid w:val="006C6589"/>
    <w:rsid w:val="006C69BC"/>
    <w:rsid w:val="006C6FC2"/>
    <w:rsid w:val="006C7082"/>
    <w:rsid w:val="006C72AB"/>
    <w:rsid w:val="006C7AAB"/>
    <w:rsid w:val="006C7AB9"/>
    <w:rsid w:val="006D0264"/>
    <w:rsid w:val="006D0A9C"/>
    <w:rsid w:val="006D0DCA"/>
    <w:rsid w:val="006D1636"/>
    <w:rsid w:val="006D1CF4"/>
    <w:rsid w:val="006D29A6"/>
    <w:rsid w:val="006D3900"/>
    <w:rsid w:val="006D3EA8"/>
    <w:rsid w:val="006D471A"/>
    <w:rsid w:val="006D4A60"/>
    <w:rsid w:val="006D5389"/>
    <w:rsid w:val="006D72F8"/>
    <w:rsid w:val="006D7913"/>
    <w:rsid w:val="006D7DD7"/>
    <w:rsid w:val="006E070A"/>
    <w:rsid w:val="006E1DBF"/>
    <w:rsid w:val="006E267C"/>
    <w:rsid w:val="006E3898"/>
    <w:rsid w:val="006E399E"/>
    <w:rsid w:val="006E41D7"/>
    <w:rsid w:val="006E4A27"/>
    <w:rsid w:val="006E5134"/>
    <w:rsid w:val="006E734D"/>
    <w:rsid w:val="006E79F3"/>
    <w:rsid w:val="006E7F1D"/>
    <w:rsid w:val="006F02CB"/>
    <w:rsid w:val="006F03E1"/>
    <w:rsid w:val="006F10FD"/>
    <w:rsid w:val="006F1DE2"/>
    <w:rsid w:val="006F1FCC"/>
    <w:rsid w:val="006F1FFD"/>
    <w:rsid w:val="006F21A5"/>
    <w:rsid w:val="006F22DC"/>
    <w:rsid w:val="006F2759"/>
    <w:rsid w:val="006F41D0"/>
    <w:rsid w:val="006F4C2A"/>
    <w:rsid w:val="006F4C41"/>
    <w:rsid w:val="006F77F0"/>
    <w:rsid w:val="007000B8"/>
    <w:rsid w:val="0070035A"/>
    <w:rsid w:val="0070090B"/>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2CA"/>
    <w:rsid w:val="00722342"/>
    <w:rsid w:val="00722A37"/>
    <w:rsid w:val="00722F36"/>
    <w:rsid w:val="00723707"/>
    <w:rsid w:val="00723A8E"/>
    <w:rsid w:val="007248DD"/>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5DDA"/>
    <w:rsid w:val="00746060"/>
    <w:rsid w:val="00746088"/>
    <w:rsid w:val="00746703"/>
    <w:rsid w:val="00746747"/>
    <w:rsid w:val="00746A9F"/>
    <w:rsid w:val="0074791D"/>
    <w:rsid w:val="00747D69"/>
    <w:rsid w:val="0075093A"/>
    <w:rsid w:val="00750F4E"/>
    <w:rsid w:val="007513A7"/>
    <w:rsid w:val="007518BE"/>
    <w:rsid w:val="00751ED5"/>
    <w:rsid w:val="007529C9"/>
    <w:rsid w:val="0075354C"/>
    <w:rsid w:val="00753675"/>
    <w:rsid w:val="00754343"/>
    <w:rsid w:val="007544B6"/>
    <w:rsid w:val="00760169"/>
    <w:rsid w:val="00760A8C"/>
    <w:rsid w:val="00760BF8"/>
    <w:rsid w:val="00760E9D"/>
    <w:rsid w:val="00763A16"/>
    <w:rsid w:val="00764BAC"/>
    <w:rsid w:val="00764F4C"/>
    <w:rsid w:val="00766A9D"/>
    <w:rsid w:val="00766CCB"/>
    <w:rsid w:val="007671B9"/>
    <w:rsid w:val="0076780A"/>
    <w:rsid w:val="00767ACE"/>
    <w:rsid w:val="00770CD3"/>
    <w:rsid w:val="00771267"/>
    <w:rsid w:val="007714EB"/>
    <w:rsid w:val="00773296"/>
    <w:rsid w:val="00773B8C"/>
    <w:rsid w:val="00774771"/>
    <w:rsid w:val="00774C6E"/>
    <w:rsid w:val="00774E1D"/>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5A19"/>
    <w:rsid w:val="00786057"/>
    <w:rsid w:val="0078746F"/>
    <w:rsid w:val="00787A7E"/>
    <w:rsid w:val="007905AC"/>
    <w:rsid w:val="0079146D"/>
    <w:rsid w:val="00791DB9"/>
    <w:rsid w:val="00793169"/>
    <w:rsid w:val="00793772"/>
    <w:rsid w:val="00793AFA"/>
    <w:rsid w:val="00793C4E"/>
    <w:rsid w:val="0079427E"/>
    <w:rsid w:val="00794519"/>
    <w:rsid w:val="00794D62"/>
    <w:rsid w:val="00795465"/>
    <w:rsid w:val="007955A3"/>
    <w:rsid w:val="00795D2A"/>
    <w:rsid w:val="00795F34"/>
    <w:rsid w:val="00796EA1"/>
    <w:rsid w:val="007A02BB"/>
    <w:rsid w:val="007A0850"/>
    <w:rsid w:val="007A1075"/>
    <w:rsid w:val="007A1309"/>
    <w:rsid w:val="007A13E6"/>
    <w:rsid w:val="007A1B2C"/>
    <w:rsid w:val="007A25E8"/>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D0D"/>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2853"/>
    <w:rsid w:val="007D3321"/>
    <w:rsid w:val="007D33C1"/>
    <w:rsid w:val="007D4F54"/>
    <w:rsid w:val="007D4FB3"/>
    <w:rsid w:val="007D68BA"/>
    <w:rsid w:val="007D69D9"/>
    <w:rsid w:val="007D6D26"/>
    <w:rsid w:val="007D72B2"/>
    <w:rsid w:val="007D7E32"/>
    <w:rsid w:val="007D7E3B"/>
    <w:rsid w:val="007E0E5E"/>
    <w:rsid w:val="007E232F"/>
    <w:rsid w:val="007E3555"/>
    <w:rsid w:val="007E3A92"/>
    <w:rsid w:val="007E3C1A"/>
    <w:rsid w:val="007E48A6"/>
    <w:rsid w:val="007E49D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BAF"/>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5D81"/>
    <w:rsid w:val="0081604E"/>
    <w:rsid w:val="008164C3"/>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119"/>
    <w:rsid w:val="00835909"/>
    <w:rsid w:val="008365FB"/>
    <w:rsid w:val="00837A3F"/>
    <w:rsid w:val="00837C54"/>
    <w:rsid w:val="00840D6D"/>
    <w:rsid w:val="00841934"/>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97D"/>
    <w:rsid w:val="00850D5D"/>
    <w:rsid w:val="00850D8C"/>
    <w:rsid w:val="00851615"/>
    <w:rsid w:val="008521AF"/>
    <w:rsid w:val="00854477"/>
    <w:rsid w:val="008546F6"/>
    <w:rsid w:val="00854E13"/>
    <w:rsid w:val="00856178"/>
    <w:rsid w:val="00856426"/>
    <w:rsid w:val="008564E9"/>
    <w:rsid w:val="00857149"/>
    <w:rsid w:val="008574AA"/>
    <w:rsid w:val="00857597"/>
    <w:rsid w:val="00857E5D"/>
    <w:rsid w:val="00862833"/>
    <w:rsid w:val="00863E44"/>
    <w:rsid w:val="00864061"/>
    <w:rsid w:val="00864332"/>
    <w:rsid w:val="0086458B"/>
    <w:rsid w:val="008645FE"/>
    <w:rsid w:val="0086510D"/>
    <w:rsid w:val="0086570C"/>
    <w:rsid w:val="00865B1A"/>
    <w:rsid w:val="00865E9A"/>
    <w:rsid w:val="00867176"/>
    <w:rsid w:val="00867BC2"/>
    <w:rsid w:val="0087067E"/>
    <w:rsid w:val="0087226C"/>
    <w:rsid w:val="008736DC"/>
    <w:rsid w:val="008737F7"/>
    <w:rsid w:val="00873BFF"/>
    <w:rsid w:val="00873D54"/>
    <w:rsid w:val="0087455C"/>
    <w:rsid w:val="00874D49"/>
    <w:rsid w:val="0087553F"/>
    <w:rsid w:val="008755EB"/>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F6B"/>
    <w:rsid w:val="008865DC"/>
    <w:rsid w:val="008866B5"/>
    <w:rsid w:val="00886A98"/>
    <w:rsid w:val="00887347"/>
    <w:rsid w:val="00891BE9"/>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49F"/>
    <w:rsid w:val="008B05CB"/>
    <w:rsid w:val="008B1243"/>
    <w:rsid w:val="008B1857"/>
    <w:rsid w:val="008B2D8F"/>
    <w:rsid w:val="008B48D7"/>
    <w:rsid w:val="008B5937"/>
    <w:rsid w:val="008B69D5"/>
    <w:rsid w:val="008B6A24"/>
    <w:rsid w:val="008B6BB4"/>
    <w:rsid w:val="008B7565"/>
    <w:rsid w:val="008B772E"/>
    <w:rsid w:val="008B790F"/>
    <w:rsid w:val="008C01B8"/>
    <w:rsid w:val="008C1C47"/>
    <w:rsid w:val="008C24C1"/>
    <w:rsid w:val="008C4346"/>
    <w:rsid w:val="008C4583"/>
    <w:rsid w:val="008C46EC"/>
    <w:rsid w:val="008C4C7C"/>
    <w:rsid w:val="008C5238"/>
    <w:rsid w:val="008C63AD"/>
    <w:rsid w:val="008C78D1"/>
    <w:rsid w:val="008C7D0B"/>
    <w:rsid w:val="008C7E07"/>
    <w:rsid w:val="008D0471"/>
    <w:rsid w:val="008D0E5D"/>
    <w:rsid w:val="008D1317"/>
    <w:rsid w:val="008D1C7E"/>
    <w:rsid w:val="008D2022"/>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D86"/>
    <w:rsid w:val="00923F0B"/>
    <w:rsid w:val="00923F81"/>
    <w:rsid w:val="00924D92"/>
    <w:rsid w:val="00924FA1"/>
    <w:rsid w:val="0092571A"/>
    <w:rsid w:val="009259C6"/>
    <w:rsid w:val="00926C41"/>
    <w:rsid w:val="00927127"/>
    <w:rsid w:val="009271F5"/>
    <w:rsid w:val="00927E6F"/>
    <w:rsid w:val="0093084C"/>
    <w:rsid w:val="0093199C"/>
    <w:rsid w:val="00931CA6"/>
    <w:rsid w:val="00932486"/>
    <w:rsid w:val="00932AC2"/>
    <w:rsid w:val="0093462B"/>
    <w:rsid w:val="00934DD0"/>
    <w:rsid w:val="009357D1"/>
    <w:rsid w:val="0093589B"/>
    <w:rsid w:val="00935B32"/>
    <w:rsid w:val="00937083"/>
    <w:rsid w:val="00937DB1"/>
    <w:rsid w:val="009405ED"/>
    <w:rsid w:val="00940992"/>
    <w:rsid w:val="00941C14"/>
    <w:rsid w:val="00942EC2"/>
    <w:rsid w:val="00943EE9"/>
    <w:rsid w:val="0094414C"/>
    <w:rsid w:val="00944CE9"/>
    <w:rsid w:val="0094571C"/>
    <w:rsid w:val="00946694"/>
    <w:rsid w:val="00947540"/>
    <w:rsid w:val="0094756A"/>
    <w:rsid w:val="0095097E"/>
    <w:rsid w:val="009509B3"/>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6459"/>
    <w:rsid w:val="009677C5"/>
    <w:rsid w:val="00967968"/>
    <w:rsid w:val="00970062"/>
    <w:rsid w:val="009700AE"/>
    <w:rsid w:val="009702B9"/>
    <w:rsid w:val="00970659"/>
    <w:rsid w:val="009712BA"/>
    <w:rsid w:val="009714E4"/>
    <w:rsid w:val="0097266D"/>
    <w:rsid w:val="009736B4"/>
    <w:rsid w:val="00973743"/>
    <w:rsid w:val="00973E6E"/>
    <w:rsid w:val="00973F08"/>
    <w:rsid w:val="00974049"/>
    <w:rsid w:val="009748AF"/>
    <w:rsid w:val="00974C4D"/>
    <w:rsid w:val="00974D3D"/>
    <w:rsid w:val="00974F5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F87"/>
    <w:rsid w:val="00983173"/>
    <w:rsid w:val="00985108"/>
    <w:rsid w:val="00985329"/>
    <w:rsid w:val="0098539A"/>
    <w:rsid w:val="00985905"/>
    <w:rsid w:val="00987159"/>
    <w:rsid w:val="0098739F"/>
    <w:rsid w:val="00987E05"/>
    <w:rsid w:val="00990BA8"/>
    <w:rsid w:val="00991A88"/>
    <w:rsid w:val="00992ACF"/>
    <w:rsid w:val="00993052"/>
    <w:rsid w:val="00994345"/>
    <w:rsid w:val="00995671"/>
    <w:rsid w:val="009956D7"/>
    <w:rsid w:val="0099603C"/>
    <w:rsid w:val="00996BF6"/>
    <w:rsid w:val="0099716F"/>
    <w:rsid w:val="00997888"/>
    <w:rsid w:val="00997EF2"/>
    <w:rsid w:val="009A1901"/>
    <w:rsid w:val="009A1B91"/>
    <w:rsid w:val="009A1E4B"/>
    <w:rsid w:val="009A2417"/>
    <w:rsid w:val="009A2CCF"/>
    <w:rsid w:val="009A3815"/>
    <w:rsid w:val="009A383F"/>
    <w:rsid w:val="009A4315"/>
    <w:rsid w:val="009A44D0"/>
    <w:rsid w:val="009A4757"/>
    <w:rsid w:val="009A4B1B"/>
    <w:rsid w:val="009A4BF9"/>
    <w:rsid w:val="009A512D"/>
    <w:rsid w:val="009A5D76"/>
    <w:rsid w:val="009A638B"/>
    <w:rsid w:val="009A7500"/>
    <w:rsid w:val="009B0557"/>
    <w:rsid w:val="009B1334"/>
    <w:rsid w:val="009B146A"/>
    <w:rsid w:val="009B1F3F"/>
    <w:rsid w:val="009B45FC"/>
    <w:rsid w:val="009B4A85"/>
    <w:rsid w:val="009B505F"/>
    <w:rsid w:val="009B50F9"/>
    <w:rsid w:val="009B60BD"/>
    <w:rsid w:val="009B6AA5"/>
    <w:rsid w:val="009B7523"/>
    <w:rsid w:val="009C0528"/>
    <w:rsid w:val="009C0760"/>
    <w:rsid w:val="009C0C3B"/>
    <w:rsid w:val="009C0FCC"/>
    <w:rsid w:val="009C1B79"/>
    <w:rsid w:val="009C2A07"/>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2309"/>
    <w:rsid w:val="009E4077"/>
    <w:rsid w:val="009E5634"/>
    <w:rsid w:val="009E5CB3"/>
    <w:rsid w:val="009E5FE0"/>
    <w:rsid w:val="009E637A"/>
    <w:rsid w:val="009E7303"/>
    <w:rsid w:val="009E75BF"/>
    <w:rsid w:val="009E7989"/>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4B4"/>
    <w:rsid w:val="00A16E71"/>
    <w:rsid w:val="00A17E08"/>
    <w:rsid w:val="00A20DD1"/>
    <w:rsid w:val="00A20FF8"/>
    <w:rsid w:val="00A21E53"/>
    <w:rsid w:val="00A2336E"/>
    <w:rsid w:val="00A23605"/>
    <w:rsid w:val="00A2366C"/>
    <w:rsid w:val="00A241F3"/>
    <w:rsid w:val="00A247C5"/>
    <w:rsid w:val="00A26DCC"/>
    <w:rsid w:val="00A2718D"/>
    <w:rsid w:val="00A27BDD"/>
    <w:rsid w:val="00A30413"/>
    <w:rsid w:val="00A306A9"/>
    <w:rsid w:val="00A31394"/>
    <w:rsid w:val="00A314A2"/>
    <w:rsid w:val="00A32248"/>
    <w:rsid w:val="00A3289B"/>
    <w:rsid w:val="00A32E4C"/>
    <w:rsid w:val="00A33F2A"/>
    <w:rsid w:val="00A34450"/>
    <w:rsid w:val="00A34E8A"/>
    <w:rsid w:val="00A36024"/>
    <w:rsid w:val="00A3615E"/>
    <w:rsid w:val="00A36DB2"/>
    <w:rsid w:val="00A40D6F"/>
    <w:rsid w:val="00A41185"/>
    <w:rsid w:val="00A41B87"/>
    <w:rsid w:val="00A42126"/>
    <w:rsid w:val="00A422E2"/>
    <w:rsid w:val="00A427C5"/>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0E4B"/>
    <w:rsid w:val="00A61159"/>
    <w:rsid w:val="00A61A71"/>
    <w:rsid w:val="00A625E9"/>
    <w:rsid w:val="00A62C1E"/>
    <w:rsid w:val="00A62E95"/>
    <w:rsid w:val="00A63160"/>
    <w:rsid w:val="00A633D0"/>
    <w:rsid w:val="00A64531"/>
    <w:rsid w:val="00A64809"/>
    <w:rsid w:val="00A65754"/>
    <w:rsid w:val="00A6608E"/>
    <w:rsid w:val="00A661BE"/>
    <w:rsid w:val="00A6780F"/>
    <w:rsid w:val="00A67E05"/>
    <w:rsid w:val="00A67F31"/>
    <w:rsid w:val="00A70776"/>
    <w:rsid w:val="00A71541"/>
    <w:rsid w:val="00A71A97"/>
    <w:rsid w:val="00A72A7F"/>
    <w:rsid w:val="00A72C3C"/>
    <w:rsid w:val="00A7533D"/>
    <w:rsid w:val="00A75B60"/>
    <w:rsid w:val="00A7683F"/>
    <w:rsid w:val="00A76C2E"/>
    <w:rsid w:val="00A8136A"/>
    <w:rsid w:val="00A82346"/>
    <w:rsid w:val="00A82433"/>
    <w:rsid w:val="00A83665"/>
    <w:rsid w:val="00A83CEF"/>
    <w:rsid w:val="00A83D5D"/>
    <w:rsid w:val="00A84A96"/>
    <w:rsid w:val="00A84C08"/>
    <w:rsid w:val="00A86FC4"/>
    <w:rsid w:val="00A9077A"/>
    <w:rsid w:val="00A90CB1"/>
    <w:rsid w:val="00A92FF5"/>
    <w:rsid w:val="00A940FD"/>
    <w:rsid w:val="00A94A4B"/>
    <w:rsid w:val="00A95CB5"/>
    <w:rsid w:val="00A96E39"/>
    <w:rsid w:val="00A96FB8"/>
    <w:rsid w:val="00A97364"/>
    <w:rsid w:val="00A9740D"/>
    <w:rsid w:val="00A97F4C"/>
    <w:rsid w:val="00AA01E3"/>
    <w:rsid w:val="00AA0999"/>
    <w:rsid w:val="00AA0CA1"/>
    <w:rsid w:val="00AA113E"/>
    <w:rsid w:val="00AA1167"/>
    <w:rsid w:val="00AA1699"/>
    <w:rsid w:val="00AA2D40"/>
    <w:rsid w:val="00AA3269"/>
    <w:rsid w:val="00AA3F6F"/>
    <w:rsid w:val="00AA46C0"/>
    <w:rsid w:val="00AA5834"/>
    <w:rsid w:val="00AA6209"/>
    <w:rsid w:val="00AA62C0"/>
    <w:rsid w:val="00AA7FEC"/>
    <w:rsid w:val="00AB0123"/>
    <w:rsid w:val="00AB1895"/>
    <w:rsid w:val="00AB1FBA"/>
    <w:rsid w:val="00AB24A4"/>
    <w:rsid w:val="00AB29E6"/>
    <w:rsid w:val="00AB3EF0"/>
    <w:rsid w:val="00AB419A"/>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AF9"/>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E32"/>
    <w:rsid w:val="00AE0D5E"/>
    <w:rsid w:val="00AE127D"/>
    <w:rsid w:val="00AE1ED3"/>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2B67"/>
    <w:rsid w:val="00AF3099"/>
    <w:rsid w:val="00AF3269"/>
    <w:rsid w:val="00AF40BD"/>
    <w:rsid w:val="00AF491C"/>
    <w:rsid w:val="00AF49B4"/>
    <w:rsid w:val="00AF53DD"/>
    <w:rsid w:val="00AF572D"/>
    <w:rsid w:val="00AF578C"/>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C4F"/>
    <w:rsid w:val="00B06040"/>
    <w:rsid w:val="00B06D97"/>
    <w:rsid w:val="00B0710E"/>
    <w:rsid w:val="00B1096A"/>
    <w:rsid w:val="00B114C1"/>
    <w:rsid w:val="00B12520"/>
    <w:rsid w:val="00B133AE"/>
    <w:rsid w:val="00B13A32"/>
    <w:rsid w:val="00B140FF"/>
    <w:rsid w:val="00B14A71"/>
    <w:rsid w:val="00B15449"/>
    <w:rsid w:val="00B16104"/>
    <w:rsid w:val="00B16280"/>
    <w:rsid w:val="00B173D1"/>
    <w:rsid w:val="00B1758D"/>
    <w:rsid w:val="00B20DDA"/>
    <w:rsid w:val="00B20FAE"/>
    <w:rsid w:val="00B222CE"/>
    <w:rsid w:val="00B22496"/>
    <w:rsid w:val="00B22F4F"/>
    <w:rsid w:val="00B23E1F"/>
    <w:rsid w:val="00B2432A"/>
    <w:rsid w:val="00B24AE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735"/>
    <w:rsid w:val="00B62F6D"/>
    <w:rsid w:val="00B63143"/>
    <w:rsid w:val="00B6384F"/>
    <w:rsid w:val="00B63C2A"/>
    <w:rsid w:val="00B65F18"/>
    <w:rsid w:val="00B66665"/>
    <w:rsid w:val="00B67B99"/>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2E4"/>
    <w:rsid w:val="00B80830"/>
    <w:rsid w:val="00B81C1A"/>
    <w:rsid w:val="00B81DFF"/>
    <w:rsid w:val="00B82257"/>
    <w:rsid w:val="00B82284"/>
    <w:rsid w:val="00B83B58"/>
    <w:rsid w:val="00B8429E"/>
    <w:rsid w:val="00B8520D"/>
    <w:rsid w:val="00B85798"/>
    <w:rsid w:val="00B85831"/>
    <w:rsid w:val="00B85952"/>
    <w:rsid w:val="00B85FF6"/>
    <w:rsid w:val="00B86932"/>
    <w:rsid w:val="00B8796C"/>
    <w:rsid w:val="00B87FC8"/>
    <w:rsid w:val="00B90906"/>
    <w:rsid w:val="00B90C39"/>
    <w:rsid w:val="00B915C1"/>
    <w:rsid w:val="00B91F19"/>
    <w:rsid w:val="00B91F2C"/>
    <w:rsid w:val="00B92B2C"/>
    <w:rsid w:val="00B93089"/>
    <w:rsid w:val="00B933FB"/>
    <w:rsid w:val="00B9348E"/>
    <w:rsid w:val="00B93635"/>
    <w:rsid w:val="00B93BDE"/>
    <w:rsid w:val="00B94D5A"/>
    <w:rsid w:val="00B95158"/>
    <w:rsid w:val="00B952F9"/>
    <w:rsid w:val="00B9580D"/>
    <w:rsid w:val="00B96118"/>
    <w:rsid w:val="00B964C9"/>
    <w:rsid w:val="00B96B52"/>
    <w:rsid w:val="00B96BCC"/>
    <w:rsid w:val="00B97254"/>
    <w:rsid w:val="00BA486E"/>
    <w:rsid w:val="00BA50A1"/>
    <w:rsid w:val="00BA58A9"/>
    <w:rsid w:val="00BA5911"/>
    <w:rsid w:val="00BA693A"/>
    <w:rsid w:val="00BA699F"/>
    <w:rsid w:val="00BB09DB"/>
    <w:rsid w:val="00BB1080"/>
    <w:rsid w:val="00BB1163"/>
    <w:rsid w:val="00BB42CD"/>
    <w:rsid w:val="00BB488E"/>
    <w:rsid w:val="00BB4ED1"/>
    <w:rsid w:val="00BB6130"/>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9F7"/>
    <w:rsid w:val="00BC6F48"/>
    <w:rsid w:val="00BC73A2"/>
    <w:rsid w:val="00BC7C4B"/>
    <w:rsid w:val="00BD0553"/>
    <w:rsid w:val="00BD09F2"/>
    <w:rsid w:val="00BD0CC4"/>
    <w:rsid w:val="00BD11AD"/>
    <w:rsid w:val="00BD2CA5"/>
    <w:rsid w:val="00BD452C"/>
    <w:rsid w:val="00BD45E1"/>
    <w:rsid w:val="00BD4B60"/>
    <w:rsid w:val="00BD50E3"/>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7F4"/>
    <w:rsid w:val="00BF2967"/>
    <w:rsid w:val="00BF3B4C"/>
    <w:rsid w:val="00BF4B84"/>
    <w:rsid w:val="00BF4C17"/>
    <w:rsid w:val="00BF4F49"/>
    <w:rsid w:val="00BF7796"/>
    <w:rsid w:val="00BF7BF2"/>
    <w:rsid w:val="00C003E0"/>
    <w:rsid w:val="00C00699"/>
    <w:rsid w:val="00C009AE"/>
    <w:rsid w:val="00C00A5D"/>
    <w:rsid w:val="00C0148E"/>
    <w:rsid w:val="00C02106"/>
    <w:rsid w:val="00C024A5"/>
    <w:rsid w:val="00C02596"/>
    <w:rsid w:val="00C02BCD"/>
    <w:rsid w:val="00C037BE"/>
    <w:rsid w:val="00C04B21"/>
    <w:rsid w:val="00C05428"/>
    <w:rsid w:val="00C06334"/>
    <w:rsid w:val="00C06F0C"/>
    <w:rsid w:val="00C072E5"/>
    <w:rsid w:val="00C07991"/>
    <w:rsid w:val="00C1094E"/>
    <w:rsid w:val="00C10A28"/>
    <w:rsid w:val="00C12159"/>
    <w:rsid w:val="00C1245A"/>
    <w:rsid w:val="00C141C7"/>
    <w:rsid w:val="00C14B4B"/>
    <w:rsid w:val="00C16B9E"/>
    <w:rsid w:val="00C16D34"/>
    <w:rsid w:val="00C178A8"/>
    <w:rsid w:val="00C179DB"/>
    <w:rsid w:val="00C17DDA"/>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4C2"/>
    <w:rsid w:val="00C53C15"/>
    <w:rsid w:val="00C54839"/>
    <w:rsid w:val="00C549B0"/>
    <w:rsid w:val="00C5528C"/>
    <w:rsid w:val="00C55AF7"/>
    <w:rsid w:val="00C565E1"/>
    <w:rsid w:val="00C56743"/>
    <w:rsid w:val="00C56FF6"/>
    <w:rsid w:val="00C57048"/>
    <w:rsid w:val="00C570FD"/>
    <w:rsid w:val="00C57550"/>
    <w:rsid w:val="00C57A35"/>
    <w:rsid w:val="00C57A7A"/>
    <w:rsid w:val="00C60426"/>
    <w:rsid w:val="00C60A38"/>
    <w:rsid w:val="00C60EEE"/>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4B6A"/>
    <w:rsid w:val="00C964D7"/>
    <w:rsid w:val="00CA05BF"/>
    <w:rsid w:val="00CA0869"/>
    <w:rsid w:val="00CA093D"/>
    <w:rsid w:val="00CA211D"/>
    <w:rsid w:val="00CA22FB"/>
    <w:rsid w:val="00CA28D2"/>
    <w:rsid w:val="00CA2C13"/>
    <w:rsid w:val="00CA2C6B"/>
    <w:rsid w:val="00CA3D0C"/>
    <w:rsid w:val="00CA5602"/>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B7D4E"/>
    <w:rsid w:val="00CC019B"/>
    <w:rsid w:val="00CC01DC"/>
    <w:rsid w:val="00CC2FFB"/>
    <w:rsid w:val="00CC3C6C"/>
    <w:rsid w:val="00CC57FE"/>
    <w:rsid w:val="00CC593E"/>
    <w:rsid w:val="00CC5A6A"/>
    <w:rsid w:val="00CC7C4D"/>
    <w:rsid w:val="00CD0A54"/>
    <w:rsid w:val="00CD2C4E"/>
    <w:rsid w:val="00CD382D"/>
    <w:rsid w:val="00CD4658"/>
    <w:rsid w:val="00CD4B9A"/>
    <w:rsid w:val="00CD57C4"/>
    <w:rsid w:val="00CD5878"/>
    <w:rsid w:val="00CD6276"/>
    <w:rsid w:val="00CD70D9"/>
    <w:rsid w:val="00CD7516"/>
    <w:rsid w:val="00CD7595"/>
    <w:rsid w:val="00CD7CBC"/>
    <w:rsid w:val="00CD7E4D"/>
    <w:rsid w:val="00CD7F77"/>
    <w:rsid w:val="00CE06B0"/>
    <w:rsid w:val="00CE0AE8"/>
    <w:rsid w:val="00CE0BB3"/>
    <w:rsid w:val="00CE1A6D"/>
    <w:rsid w:val="00CE243F"/>
    <w:rsid w:val="00CE28EC"/>
    <w:rsid w:val="00CE2C5B"/>
    <w:rsid w:val="00CE2DEC"/>
    <w:rsid w:val="00CE36CF"/>
    <w:rsid w:val="00CE3A8D"/>
    <w:rsid w:val="00CE403C"/>
    <w:rsid w:val="00CE52DF"/>
    <w:rsid w:val="00CE63B5"/>
    <w:rsid w:val="00CE63FE"/>
    <w:rsid w:val="00CE741C"/>
    <w:rsid w:val="00CF032B"/>
    <w:rsid w:val="00CF0B53"/>
    <w:rsid w:val="00CF2408"/>
    <w:rsid w:val="00CF29EA"/>
    <w:rsid w:val="00CF3A73"/>
    <w:rsid w:val="00CF3C4B"/>
    <w:rsid w:val="00CF4ED4"/>
    <w:rsid w:val="00CF673B"/>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5A0"/>
    <w:rsid w:val="00D10876"/>
    <w:rsid w:val="00D10A60"/>
    <w:rsid w:val="00D11024"/>
    <w:rsid w:val="00D12DC2"/>
    <w:rsid w:val="00D13946"/>
    <w:rsid w:val="00D13A65"/>
    <w:rsid w:val="00D14176"/>
    <w:rsid w:val="00D141B1"/>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27B65"/>
    <w:rsid w:val="00D30096"/>
    <w:rsid w:val="00D30750"/>
    <w:rsid w:val="00D30DB2"/>
    <w:rsid w:val="00D31242"/>
    <w:rsid w:val="00D31CDD"/>
    <w:rsid w:val="00D33030"/>
    <w:rsid w:val="00D33457"/>
    <w:rsid w:val="00D338F2"/>
    <w:rsid w:val="00D33AFB"/>
    <w:rsid w:val="00D35FA6"/>
    <w:rsid w:val="00D37279"/>
    <w:rsid w:val="00D40914"/>
    <w:rsid w:val="00D40A15"/>
    <w:rsid w:val="00D4191C"/>
    <w:rsid w:val="00D41AE6"/>
    <w:rsid w:val="00D43473"/>
    <w:rsid w:val="00D435E9"/>
    <w:rsid w:val="00D43798"/>
    <w:rsid w:val="00D43935"/>
    <w:rsid w:val="00D43AF1"/>
    <w:rsid w:val="00D44089"/>
    <w:rsid w:val="00D45CF1"/>
    <w:rsid w:val="00D45D25"/>
    <w:rsid w:val="00D460D9"/>
    <w:rsid w:val="00D462F1"/>
    <w:rsid w:val="00D467E3"/>
    <w:rsid w:val="00D47D0F"/>
    <w:rsid w:val="00D507D6"/>
    <w:rsid w:val="00D50B89"/>
    <w:rsid w:val="00D519CE"/>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575CF"/>
    <w:rsid w:val="00D60688"/>
    <w:rsid w:val="00D608A5"/>
    <w:rsid w:val="00D61B3C"/>
    <w:rsid w:val="00D62410"/>
    <w:rsid w:val="00D62825"/>
    <w:rsid w:val="00D62F02"/>
    <w:rsid w:val="00D63071"/>
    <w:rsid w:val="00D63386"/>
    <w:rsid w:val="00D64878"/>
    <w:rsid w:val="00D64C70"/>
    <w:rsid w:val="00D651D4"/>
    <w:rsid w:val="00D65454"/>
    <w:rsid w:val="00D6599B"/>
    <w:rsid w:val="00D70C1A"/>
    <w:rsid w:val="00D70E08"/>
    <w:rsid w:val="00D71FCA"/>
    <w:rsid w:val="00D7255A"/>
    <w:rsid w:val="00D72F6D"/>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5A8"/>
    <w:rsid w:val="00D81DCB"/>
    <w:rsid w:val="00D81F86"/>
    <w:rsid w:val="00D82117"/>
    <w:rsid w:val="00D82521"/>
    <w:rsid w:val="00D829CD"/>
    <w:rsid w:val="00D82C8B"/>
    <w:rsid w:val="00D831B5"/>
    <w:rsid w:val="00D838D9"/>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0287"/>
    <w:rsid w:val="00DB1818"/>
    <w:rsid w:val="00DB1E4B"/>
    <w:rsid w:val="00DB2778"/>
    <w:rsid w:val="00DB2D49"/>
    <w:rsid w:val="00DB4672"/>
    <w:rsid w:val="00DB486A"/>
    <w:rsid w:val="00DB5078"/>
    <w:rsid w:val="00DB551C"/>
    <w:rsid w:val="00DB5F5D"/>
    <w:rsid w:val="00DB6991"/>
    <w:rsid w:val="00DB6AA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691"/>
    <w:rsid w:val="00DD788D"/>
    <w:rsid w:val="00DE28E5"/>
    <w:rsid w:val="00DE39D0"/>
    <w:rsid w:val="00DE4F4B"/>
    <w:rsid w:val="00DE521E"/>
    <w:rsid w:val="00DE60D0"/>
    <w:rsid w:val="00DE628D"/>
    <w:rsid w:val="00DE7274"/>
    <w:rsid w:val="00DE7708"/>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0EDB"/>
    <w:rsid w:val="00E01158"/>
    <w:rsid w:val="00E021FD"/>
    <w:rsid w:val="00E02491"/>
    <w:rsid w:val="00E02BFE"/>
    <w:rsid w:val="00E03F1B"/>
    <w:rsid w:val="00E04692"/>
    <w:rsid w:val="00E04CC9"/>
    <w:rsid w:val="00E0606A"/>
    <w:rsid w:val="00E07AE1"/>
    <w:rsid w:val="00E11B9A"/>
    <w:rsid w:val="00E12540"/>
    <w:rsid w:val="00E12607"/>
    <w:rsid w:val="00E12652"/>
    <w:rsid w:val="00E12B71"/>
    <w:rsid w:val="00E13585"/>
    <w:rsid w:val="00E135AE"/>
    <w:rsid w:val="00E14A62"/>
    <w:rsid w:val="00E150FE"/>
    <w:rsid w:val="00E1512A"/>
    <w:rsid w:val="00E15210"/>
    <w:rsid w:val="00E153C6"/>
    <w:rsid w:val="00E17968"/>
    <w:rsid w:val="00E17C46"/>
    <w:rsid w:val="00E20D04"/>
    <w:rsid w:val="00E21573"/>
    <w:rsid w:val="00E2208B"/>
    <w:rsid w:val="00E2245E"/>
    <w:rsid w:val="00E2263A"/>
    <w:rsid w:val="00E229C2"/>
    <w:rsid w:val="00E22CA5"/>
    <w:rsid w:val="00E23ABE"/>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6F7B"/>
    <w:rsid w:val="00E37077"/>
    <w:rsid w:val="00E37FDD"/>
    <w:rsid w:val="00E4025A"/>
    <w:rsid w:val="00E41210"/>
    <w:rsid w:val="00E41F07"/>
    <w:rsid w:val="00E426E3"/>
    <w:rsid w:val="00E43345"/>
    <w:rsid w:val="00E43507"/>
    <w:rsid w:val="00E439CD"/>
    <w:rsid w:val="00E445C2"/>
    <w:rsid w:val="00E44DB6"/>
    <w:rsid w:val="00E4567C"/>
    <w:rsid w:val="00E45A8B"/>
    <w:rsid w:val="00E46370"/>
    <w:rsid w:val="00E464AA"/>
    <w:rsid w:val="00E46A1C"/>
    <w:rsid w:val="00E47F1E"/>
    <w:rsid w:val="00E5035B"/>
    <w:rsid w:val="00E50871"/>
    <w:rsid w:val="00E517FE"/>
    <w:rsid w:val="00E51C99"/>
    <w:rsid w:val="00E51EF0"/>
    <w:rsid w:val="00E520AF"/>
    <w:rsid w:val="00E527EF"/>
    <w:rsid w:val="00E54057"/>
    <w:rsid w:val="00E541C6"/>
    <w:rsid w:val="00E54913"/>
    <w:rsid w:val="00E54A4C"/>
    <w:rsid w:val="00E54E57"/>
    <w:rsid w:val="00E55DBF"/>
    <w:rsid w:val="00E5663E"/>
    <w:rsid w:val="00E57642"/>
    <w:rsid w:val="00E578F6"/>
    <w:rsid w:val="00E604D7"/>
    <w:rsid w:val="00E611FE"/>
    <w:rsid w:val="00E61908"/>
    <w:rsid w:val="00E61AEB"/>
    <w:rsid w:val="00E61B3A"/>
    <w:rsid w:val="00E65304"/>
    <w:rsid w:val="00E657FE"/>
    <w:rsid w:val="00E66191"/>
    <w:rsid w:val="00E66A0D"/>
    <w:rsid w:val="00E674C2"/>
    <w:rsid w:val="00E675BA"/>
    <w:rsid w:val="00E6760D"/>
    <w:rsid w:val="00E715EE"/>
    <w:rsid w:val="00E72AC4"/>
    <w:rsid w:val="00E72F69"/>
    <w:rsid w:val="00E73A47"/>
    <w:rsid w:val="00E73C8D"/>
    <w:rsid w:val="00E749E8"/>
    <w:rsid w:val="00E74A16"/>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720"/>
    <w:rsid w:val="00E87005"/>
    <w:rsid w:val="00E87047"/>
    <w:rsid w:val="00E87C3F"/>
    <w:rsid w:val="00E87C81"/>
    <w:rsid w:val="00E87D15"/>
    <w:rsid w:val="00E87E91"/>
    <w:rsid w:val="00E91296"/>
    <w:rsid w:val="00E916F7"/>
    <w:rsid w:val="00E91877"/>
    <w:rsid w:val="00E91895"/>
    <w:rsid w:val="00E92268"/>
    <w:rsid w:val="00E93585"/>
    <w:rsid w:val="00E93CDC"/>
    <w:rsid w:val="00E9415C"/>
    <w:rsid w:val="00E945F7"/>
    <w:rsid w:val="00E94A51"/>
    <w:rsid w:val="00E94F2D"/>
    <w:rsid w:val="00E9568B"/>
    <w:rsid w:val="00E95F7A"/>
    <w:rsid w:val="00E96361"/>
    <w:rsid w:val="00E96FC2"/>
    <w:rsid w:val="00E97D98"/>
    <w:rsid w:val="00EA0754"/>
    <w:rsid w:val="00EA0D1A"/>
    <w:rsid w:val="00EA16FB"/>
    <w:rsid w:val="00EA18BC"/>
    <w:rsid w:val="00EA19BD"/>
    <w:rsid w:val="00EA1F90"/>
    <w:rsid w:val="00EA29A9"/>
    <w:rsid w:val="00EA2BF5"/>
    <w:rsid w:val="00EA308C"/>
    <w:rsid w:val="00EA3275"/>
    <w:rsid w:val="00EA44F2"/>
    <w:rsid w:val="00EA4F10"/>
    <w:rsid w:val="00EA53FC"/>
    <w:rsid w:val="00EA54E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8C"/>
    <w:rsid w:val="00EB61D8"/>
    <w:rsid w:val="00EB7DA3"/>
    <w:rsid w:val="00EC02C6"/>
    <w:rsid w:val="00EC1A5A"/>
    <w:rsid w:val="00EC1D98"/>
    <w:rsid w:val="00EC28D6"/>
    <w:rsid w:val="00EC2E35"/>
    <w:rsid w:val="00EC3242"/>
    <w:rsid w:val="00EC3341"/>
    <w:rsid w:val="00EC36F1"/>
    <w:rsid w:val="00EC40A7"/>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4E73"/>
    <w:rsid w:val="00ED6C7B"/>
    <w:rsid w:val="00ED6E81"/>
    <w:rsid w:val="00ED7089"/>
    <w:rsid w:val="00ED744C"/>
    <w:rsid w:val="00ED77A0"/>
    <w:rsid w:val="00EE0AF8"/>
    <w:rsid w:val="00EE11B0"/>
    <w:rsid w:val="00EE188A"/>
    <w:rsid w:val="00EE371B"/>
    <w:rsid w:val="00EE4A44"/>
    <w:rsid w:val="00EE62D0"/>
    <w:rsid w:val="00EF07B4"/>
    <w:rsid w:val="00EF168D"/>
    <w:rsid w:val="00EF28EA"/>
    <w:rsid w:val="00EF2C23"/>
    <w:rsid w:val="00EF3CC5"/>
    <w:rsid w:val="00EF4022"/>
    <w:rsid w:val="00EF52C9"/>
    <w:rsid w:val="00EF56EC"/>
    <w:rsid w:val="00F0008E"/>
    <w:rsid w:val="00F008EA"/>
    <w:rsid w:val="00F00DEF"/>
    <w:rsid w:val="00F00E2A"/>
    <w:rsid w:val="00F01AB4"/>
    <w:rsid w:val="00F01D9A"/>
    <w:rsid w:val="00F024FD"/>
    <w:rsid w:val="00F025A2"/>
    <w:rsid w:val="00F026F9"/>
    <w:rsid w:val="00F033B1"/>
    <w:rsid w:val="00F03417"/>
    <w:rsid w:val="00F03AD9"/>
    <w:rsid w:val="00F03CE8"/>
    <w:rsid w:val="00F04712"/>
    <w:rsid w:val="00F0479E"/>
    <w:rsid w:val="00F052A9"/>
    <w:rsid w:val="00F05DAE"/>
    <w:rsid w:val="00F05F1C"/>
    <w:rsid w:val="00F0648D"/>
    <w:rsid w:val="00F06EA8"/>
    <w:rsid w:val="00F1007D"/>
    <w:rsid w:val="00F10382"/>
    <w:rsid w:val="00F103C9"/>
    <w:rsid w:val="00F11B4A"/>
    <w:rsid w:val="00F122D6"/>
    <w:rsid w:val="00F128E2"/>
    <w:rsid w:val="00F12FB5"/>
    <w:rsid w:val="00F14049"/>
    <w:rsid w:val="00F145E0"/>
    <w:rsid w:val="00F15122"/>
    <w:rsid w:val="00F15430"/>
    <w:rsid w:val="00F15B5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3E06"/>
    <w:rsid w:val="00F24628"/>
    <w:rsid w:val="00F2464C"/>
    <w:rsid w:val="00F24827"/>
    <w:rsid w:val="00F25AB6"/>
    <w:rsid w:val="00F25D51"/>
    <w:rsid w:val="00F27003"/>
    <w:rsid w:val="00F27F54"/>
    <w:rsid w:val="00F30D25"/>
    <w:rsid w:val="00F31827"/>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3D0E"/>
    <w:rsid w:val="00F44351"/>
    <w:rsid w:val="00F45D70"/>
    <w:rsid w:val="00F47D87"/>
    <w:rsid w:val="00F50836"/>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660B9"/>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8D5"/>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219"/>
    <w:rsid w:val="00F94CBB"/>
    <w:rsid w:val="00F94FE7"/>
    <w:rsid w:val="00F958D8"/>
    <w:rsid w:val="00F95D1B"/>
    <w:rsid w:val="00F962B9"/>
    <w:rsid w:val="00F96C70"/>
    <w:rsid w:val="00F9704D"/>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3A83"/>
    <w:rsid w:val="00FA4272"/>
    <w:rsid w:val="00FA4793"/>
    <w:rsid w:val="00FA4DE4"/>
    <w:rsid w:val="00FA4E0C"/>
    <w:rsid w:val="00FA5F7D"/>
    <w:rsid w:val="00FA5FED"/>
    <w:rsid w:val="00FA61AC"/>
    <w:rsid w:val="00FA755A"/>
    <w:rsid w:val="00FB05DE"/>
    <w:rsid w:val="00FB0BDB"/>
    <w:rsid w:val="00FB2324"/>
    <w:rsid w:val="00FB37B9"/>
    <w:rsid w:val="00FB38DD"/>
    <w:rsid w:val="00FB4130"/>
    <w:rsid w:val="00FB452D"/>
    <w:rsid w:val="00FB4961"/>
    <w:rsid w:val="00FB4EED"/>
    <w:rsid w:val="00FB5598"/>
    <w:rsid w:val="00FB564F"/>
    <w:rsid w:val="00FB5F8F"/>
    <w:rsid w:val="00FB65B3"/>
    <w:rsid w:val="00FB6888"/>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4E56"/>
    <w:rsid w:val="00FC53DD"/>
    <w:rsid w:val="00FC58E5"/>
    <w:rsid w:val="00FC629B"/>
    <w:rsid w:val="00FC6A47"/>
    <w:rsid w:val="00FC6D6B"/>
    <w:rsid w:val="00FC7A23"/>
    <w:rsid w:val="00FD1F6E"/>
    <w:rsid w:val="00FD351C"/>
    <w:rsid w:val="00FD39FD"/>
    <w:rsid w:val="00FD3C5F"/>
    <w:rsid w:val="00FD3D64"/>
    <w:rsid w:val="00FD43BE"/>
    <w:rsid w:val="00FD496A"/>
    <w:rsid w:val="00FD4B53"/>
    <w:rsid w:val="00FD54C6"/>
    <w:rsid w:val="00FD5834"/>
    <w:rsid w:val="00FD5F7F"/>
    <w:rsid w:val="00FD63EF"/>
    <w:rsid w:val="00FD7419"/>
    <w:rsid w:val="00FD7426"/>
    <w:rsid w:val="00FE124A"/>
    <w:rsid w:val="00FE14A5"/>
    <w:rsid w:val="00FE20F7"/>
    <w:rsid w:val="00FE320A"/>
    <w:rsid w:val="00FE3456"/>
    <w:rsid w:val="00FE53B6"/>
    <w:rsid w:val="00FE5FE5"/>
    <w:rsid w:val="00FE6016"/>
    <w:rsid w:val="00FE6D87"/>
    <w:rsid w:val="00FE7172"/>
    <w:rsid w:val="00FF03CF"/>
    <w:rsid w:val="00FF0737"/>
    <w:rsid w:val="00FF133A"/>
    <w:rsid w:val="00FF360F"/>
    <w:rsid w:val="00FF3771"/>
    <w:rsid w:val="00FF3A7F"/>
    <w:rsid w:val="00FF3BC0"/>
    <w:rsid w:val="00FF5032"/>
    <w:rsid w:val="00FF60C0"/>
    <w:rsid w:val="00FF640B"/>
    <w:rsid w:val="2EDDA6E0"/>
    <w:rsid w:val="377FAB22"/>
    <w:rsid w:val="3D9F4A25"/>
    <w:rsid w:val="3EF422E3"/>
    <w:rsid w:val="3FD59692"/>
    <w:rsid w:val="6DCC4821"/>
    <w:rsid w:val="73FD35BC"/>
    <w:rsid w:val="76DF1976"/>
    <w:rsid w:val="7BFF2B19"/>
    <w:rsid w:val="7FDFE9E6"/>
    <w:rsid w:val="7FEFCA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E6DA44"/>
  <w15:docId w15:val="{B5A9389A-FBF0-4B3C-B276-6DCDF3923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Body Text 2" w:qFormat="1"/>
    <w:lsdException w:name="Hyperlink" w:uiPriority="99"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宋体"/>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uiPriority w:val="99"/>
    <w:unhideWhenUsed/>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宋体"/>
      <w:b/>
      <w:bCs/>
      <w:lang w:eastAsia="zh-CN"/>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qFormat/>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before="0" w:after="0"/>
      <w:ind w:left="1622" w:hanging="363"/>
      <w:textAlignment w:val="auto"/>
    </w:pPr>
    <w:rPr>
      <w:rFonts w:ascii="Arial" w:eastAsia="MS Mincho" w:hAnsi="Arial" w:cs="Arial"/>
      <w:szCs w:val="24"/>
    </w:rPr>
  </w:style>
  <w:style w:type="character" w:customStyle="1" w:styleId="ListParagraphChar">
    <w:name w:val="List Paragraph Char"/>
    <w:basedOn w:val="DefaultParagraphFont"/>
    <w:link w:val="ListParagraph"/>
    <w:uiPriority w:val="34"/>
    <w:qFormat/>
    <w:locked/>
    <w:rPr>
      <w:rFonts w:eastAsia="Times New Roman"/>
    </w:rPr>
  </w:style>
  <w:style w:type="character" w:customStyle="1" w:styleId="0MaintextChar">
    <w:name w:val="0 Main text Char"/>
    <w:link w:val="0Maintext"/>
    <w:qFormat/>
    <w:locked/>
  </w:style>
  <w:style w:type="paragraph" w:customStyle="1" w:styleId="0Maintext">
    <w:name w:val="0 Main text"/>
    <w:basedOn w:val="Normal"/>
    <w:link w:val="0MaintextChar"/>
    <w:qFormat/>
    <w:pPr>
      <w:overflowPunct/>
      <w:autoSpaceDE/>
      <w:autoSpaceDN/>
      <w:adjustRightInd/>
      <w:spacing w:before="0" w:after="0"/>
      <w:jc w:val="both"/>
      <w:textAlignment w:val="auto"/>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5430">
      <w:bodyDiv w:val="1"/>
      <w:marLeft w:val="0"/>
      <w:marRight w:val="0"/>
      <w:marTop w:val="0"/>
      <w:marBottom w:val="0"/>
      <w:divBdr>
        <w:top w:val="none" w:sz="0" w:space="0" w:color="auto"/>
        <w:left w:val="none" w:sz="0" w:space="0" w:color="auto"/>
        <w:bottom w:val="none" w:sz="0" w:space="0" w:color="auto"/>
        <w:right w:val="none" w:sz="0" w:space="0" w:color="auto"/>
      </w:divBdr>
      <w:divsChild>
        <w:div w:id="2024238762">
          <w:marLeft w:val="3211"/>
          <w:marRight w:val="0"/>
          <w:marTop w:val="0"/>
          <w:marBottom w:val="120"/>
          <w:divBdr>
            <w:top w:val="none" w:sz="0" w:space="0" w:color="auto"/>
            <w:left w:val="none" w:sz="0" w:space="0" w:color="auto"/>
            <w:bottom w:val="none" w:sz="0" w:space="0" w:color="auto"/>
            <w:right w:val="none" w:sz="0" w:space="0" w:color="auto"/>
          </w:divBdr>
        </w:div>
      </w:divsChild>
    </w:div>
    <w:div w:id="107626355">
      <w:bodyDiv w:val="1"/>
      <w:marLeft w:val="0"/>
      <w:marRight w:val="0"/>
      <w:marTop w:val="0"/>
      <w:marBottom w:val="0"/>
      <w:divBdr>
        <w:top w:val="none" w:sz="0" w:space="0" w:color="auto"/>
        <w:left w:val="none" w:sz="0" w:space="0" w:color="auto"/>
        <w:bottom w:val="none" w:sz="0" w:space="0" w:color="auto"/>
        <w:right w:val="none" w:sz="0" w:space="0" w:color="auto"/>
      </w:divBdr>
      <w:divsChild>
        <w:div w:id="2125878585">
          <w:marLeft w:val="3211"/>
          <w:marRight w:val="0"/>
          <w:marTop w:val="0"/>
          <w:marBottom w:val="120"/>
          <w:divBdr>
            <w:top w:val="none" w:sz="0" w:space="0" w:color="auto"/>
            <w:left w:val="none" w:sz="0" w:space="0" w:color="auto"/>
            <w:bottom w:val="none" w:sz="0" w:space="0" w:color="auto"/>
            <w:right w:val="none" w:sz="0" w:space="0" w:color="auto"/>
          </w:divBdr>
        </w:div>
      </w:divsChild>
    </w:div>
    <w:div w:id="1515418984">
      <w:bodyDiv w:val="1"/>
      <w:marLeft w:val="0"/>
      <w:marRight w:val="0"/>
      <w:marTop w:val="0"/>
      <w:marBottom w:val="0"/>
      <w:divBdr>
        <w:top w:val="none" w:sz="0" w:space="0" w:color="auto"/>
        <w:left w:val="none" w:sz="0" w:space="0" w:color="auto"/>
        <w:bottom w:val="none" w:sz="0" w:space="0" w:color="auto"/>
        <w:right w:val="none" w:sz="0" w:space="0" w:color="auto"/>
      </w:divBdr>
      <w:divsChild>
        <w:div w:id="23092330">
          <w:marLeft w:val="1051"/>
          <w:marRight w:val="0"/>
          <w:marTop w:val="20"/>
          <w:marBottom w:val="120"/>
          <w:divBdr>
            <w:top w:val="none" w:sz="0" w:space="0" w:color="auto"/>
            <w:left w:val="none" w:sz="0" w:space="0" w:color="auto"/>
            <w:bottom w:val="none" w:sz="0" w:space="0" w:color="auto"/>
            <w:right w:val="none" w:sz="0" w:space="0" w:color="auto"/>
          </w:divBdr>
        </w:div>
        <w:div w:id="284048474">
          <w:marLeft w:val="1771"/>
          <w:marRight w:val="0"/>
          <w:marTop w:val="0"/>
          <w:marBottom w:val="120"/>
          <w:divBdr>
            <w:top w:val="none" w:sz="0" w:space="0" w:color="auto"/>
            <w:left w:val="none" w:sz="0" w:space="0" w:color="auto"/>
            <w:bottom w:val="none" w:sz="0" w:space="0" w:color="auto"/>
            <w:right w:val="none" w:sz="0" w:space="0" w:color="auto"/>
          </w:divBdr>
        </w:div>
      </w:divsChild>
    </w:div>
    <w:div w:id="1757938670">
      <w:bodyDiv w:val="1"/>
      <w:marLeft w:val="0"/>
      <w:marRight w:val="0"/>
      <w:marTop w:val="0"/>
      <w:marBottom w:val="0"/>
      <w:divBdr>
        <w:top w:val="none" w:sz="0" w:space="0" w:color="auto"/>
        <w:left w:val="none" w:sz="0" w:space="0" w:color="auto"/>
        <w:bottom w:val="none" w:sz="0" w:space="0" w:color="auto"/>
        <w:right w:val="none" w:sz="0" w:space="0" w:color="auto"/>
      </w:divBdr>
      <w:divsChild>
        <w:div w:id="1089891091">
          <w:marLeft w:val="3211"/>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34ABC1FF-29B2-486B-8111-231A0ED73A03}">
  <ds:schemaRefs>
    <ds:schemaRef ds:uri="http://schemas.openxmlformats.org/officeDocument/2006/bibliography"/>
  </ds:schemaRefs>
</ds:datastoreItem>
</file>

<file path=customXml/itemProps2.xml><?xml version="1.0" encoding="utf-8"?>
<ds:datastoreItem xmlns:ds="http://schemas.openxmlformats.org/officeDocument/2006/customXml" ds:itemID="{DF1DC0B1-B5D4-4CA9-B2A1-3FCCD615E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4770</Words>
  <Characters>27194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 HiSilicon_wr</cp:lastModifiedBy>
  <cp:revision>4</cp:revision>
  <dcterms:created xsi:type="dcterms:W3CDTF">2025-05-09T07:03:00Z</dcterms:created>
  <dcterms:modified xsi:type="dcterms:W3CDTF">2025-05-09T08:55:00Z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1746688379</vt:lpwstr>
  </property>
</Properties>
</file>